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E4F68" w:rsidRPr="004E4F68" w:rsidTr="004E4F68">
        <w:trPr>
          <w:tblCellSpacing w:w="0" w:type="dxa"/>
        </w:trPr>
        <w:tc>
          <w:tcPr>
            <w:tcW w:w="3348" w:type="dxa"/>
            <w:shd w:val="clear" w:color="auto" w:fill="FFFFFF"/>
            <w:tcMar>
              <w:top w:w="0" w:type="dxa"/>
              <w:left w:w="108" w:type="dxa"/>
              <w:bottom w:w="0" w:type="dxa"/>
              <w:right w:w="108" w:type="dxa"/>
            </w:tcMar>
            <w:hideMark/>
          </w:tcPr>
          <w:p w:rsidR="004E4F68" w:rsidRPr="004E4F68" w:rsidRDefault="004E4F68" w:rsidP="004E4F68">
            <w:pPr>
              <w:spacing w:before="120" w:after="120" w:line="234" w:lineRule="atLeast"/>
              <w:jc w:val="center"/>
              <w:rPr>
                <w:rFonts w:ascii="Arial" w:eastAsia="Times New Roman" w:hAnsi="Arial" w:cs="Arial"/>
                <w:color w:val="000000"/>
                <w:sz w:val="18"/>
                <w:szCs w:val="18"/>
              </w:rPr>
            </w:pPr>
            <w:r w:rsidRPr="004E4F68">
              <w:rPr>
                <w:rFonts w:ascii="Arial" w:eastAsia="Times New Roman" w:hAnsi="Arial" w:cs="Arial"/>
                <w:b/>
                <w:bCs/>
                <w:color w:val="000000"/>
                <w:sz w:val="18"/>
                <w:szCs w:val="18"/>
                <w:lang w:val="vi-VN"/>
              </w:rPr>
              <w:t>BỘ CÔNG AN</w:t>
            </w:r>
            <w:r w:rsidRPr="004E4F68">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4E4F68" w:rsidRPr="004E4F68" w:rsidRDefault="004E4F68" w:rsidP="004E4F68">
            <w:pPr>
              <w:spacing w:before="120" w:after="120" w:line="234" w:lineRule="atLeast"/>
              <w:jc w:val="center"/>
              <w:rPr>
                <w:rFonts w:ascii="Arial" w:eastAsia="Times New Roman" w:hAnsi="Arial" w:cs="Arial"/>
                <w:color w:val="000000"/>
                <w:sz w:val="18"/>
                <w:szCs w:val="18"/>
              </w:rPr>
            </w:pPr>
            <w:r w:rsidRPr="004E4F68">
              <w:rPr>
                <w:rFonts w:ascii="Arial" w:eastAsia="Times New Roman" w:hAnsi="Arial" w:cs="Arial"/>
                <w:b/>
                <w:bCs/>
                <w:color w:val="000000"/>
                <w:sz w:val="18"/>
                <w:szCs w:val="18"/>
                <w:lang w:val="vi-VN"/>
              </w:rPr>
              <w:t>CỘNG HÒA XÃ HỘI CHỦ NGHĨA VIỆT NAM</w:t>
            </w:r>
            <w:r w:rsidRPr="004E4F68">
              <w:rPr>
                <w:rFonts w:ascii="Arial" w:eastAsia="Times New Roman" w:hAnsi="Arial" w:cs="Arial"/>
                <w:b/>
                <w:bCs/>
                <w:color w:val="000000"/>
                <w:sz w:val="18"/>
                <w:szCs w:val="18"/>
                <w:lang w:val="vi-VN"/>
              </w:rPr>
              <w:br/>
              <w:t>Độc lập - Tự do - Hạnh phúc</w:t>
            </w:r>
            <w:r w:rsidRPr="004E4F68">
              <w:rPr>
                <w:rFonts w:ascii="Arial" w:eastAsia="Times New Roman" w:hAnsi="Arial" w:cs="Arial"/>
                <w:b/>
                <w:bCs/>
                <w:color w:val="000000"/>
                <w:sz w:val="18"/>
                <w:szCs w:val="18"/>
                <w:lang w:val="vi-VN"/>
              </w:rPr>
              <w:br/>
              <w:t>---------------</w:t>
            </w:r>
          </w:p>
        </w:tc>
      </w:tr>
      <w:tr w:rsidR="004E4F68" w:rsidRPr="004E4F68" w:rsidTr="004E4F68">
        <w:trPr>
          <w:tblCellSpacing w:w="0" w:type="dxa"/>
        </w:trPr>
        <w:tc>
          <w:tcPr>
            <w:tcW w:w="3348" w:type="dxa"/>
            <w:shd w:val="clear" w:color="auto" w:fill="FFFFFF"/>
            <w:tcMar>
              <w:top w:w="0" w:type="dxa"/>
              <w:left w:w="108" w:type="dxa"/>
              <w:bottom w:w="0" w:type="dxa"/>
              <w:right w:w="108" w:type="dxa"/>
            </w:tcMar>
            <w:hideMark/>
          </w:tcPr>
          <w:p w:rsidR="004E4F68" w:rsidRPr="004E4F68" w:rsidRDefault="004E4F68" w:rsidP="004E4F68">
            <w:pPr>
              <w:spacing w:before="120" w:after="120" w:line="234" w:lineRule="atLeast"/>
              <w:jc w:val="center"/>
              <w:rPr>
                <w:rFonts w:ascii="Arial" w:eastAsia="Times New Roman" w:hAnsi="Arial" w:cs="Arial"/>
                <w:color w:val="000000"/>
                <w:sz w:val="18"/>
                <w:szCs w:val="18"/>
              </w:rPr>
            </w:pPr>
            <w:r w:rsidRPr="004E4F68">
              <w:rPr>
                <w:rFonts w:ascii="Arial" w:eastAsia="Times New Roman" w:hAnsi="Arial" w:cs="Arial"/>
                <w:color w:val="000000"/>
                <w:sz w:val="18"/>
                <w:szCs w:val="18"/>
                <w:lang w:val="vi-VN"/>
              </w:rPr>
              <w:t>Số: 40/2019/TT-BCA</w:t>
            </w:r>
          </w:p>
        </w:tc>
        <w:tc>
          <w:tcPr>
            <w:tcW w:w="5508" w:type="dxa"/>
            <w:shd w:val="clear" w:color="auto" w:fill="FFFFFF"/>
            <w:tcMar>
              <w:top w:w="0" w:type="dxa"/>
              <w:left w:w="108" w:type="dxa"/>
              <w:bottom w:w="0" w:type="dxa"/>
              <w:right w:w="108" w:type="dxa"/>
            </w:tcMar>
            <w:hideMark/>
          </w:tcPr>
          <w:p w:rsidR="004E4F68" w:rsidRPr="004E4F68" w:rsidRDefault="004E4F68" w:rsidP="004E4F68">
            <w:pPr>
              <w:spacing w:before="120" w:after="120" w:line="234" w:lineRule="atLeast"/>
              <w:jc w:val="right"/>
              <w:rPr>
                <w:rFonts w:ascii="Arial" w:eastAsia="Times New Roman" w:hAnsi="Arial" w:cs="Arial"/>
                <w:color w:val="000000"/>
                <w:sz w:val="18"/>
                <w:szCs w:val="18"/>
              </w:rPr>
            </w:pPr>
            <w:r w:rsidRPr="004E4F68">
              <w:rPr>
                <w:rFonts w:ascii="Arial" w:eastAsia="Times New Roman" w:hAnsi="Arial" w:cs="Arial"/>
                <w:i/>
                <w:iCs/>
                <w:color w:val="000000"/>
                <w:sz w:val="18"/>
                <w:szCs w:val="18"/>
                <w:lang w:val="vi-VN"/>
              </w:rPr>
              <w:t>Hà Nội, ngày 01 tháng 10 năm 2019</w:t>
            </w:r>
          </w:p>
        </w:tc>
      </w:tr>
    </w:tbl>
    <w:p w:rsidR="004E4F68" w:rsidRPr="004E4F68" w:rsidRDefault="004E4F68" w:rsidP="004E4F68">
      <w:pPr>
        <w:shd w:val="clear" w:color="auto" w:fill="FFFFFF"/>
        <w:spacing w:before="120" w:after="120" w:line="234" w:lineRule="atLeast"/>
        <w:jc w:val="left"/>
        <w:rPr>
          <w:rFonts w:ascii="Arial" w:eastAsia="Times New Roman" w:hAnsi="Arial" w:cs="Arial"/>
          <w:color w:val="000000"/>
          <w:sz w:val="18"/>
          <w:szCs w:val="18"/>
        </w:rPr>
      </w:pPr>
      <w:r w:rsidRPr="004E4F68">
        <w:rPr>
          <w:rFonts w:ascii="Arial" w:eastAsia="Times New Roman" w:hAnsi="Arial" w:cs="Arial"/>
          <w:color w:val="000000"/>
          <w:sz w:val="18"/>
          <w:szCs w:val="18"/>
          <w:lang w:val="vi-VN"/>
        </w:rPr>
        <w:t> </w:t>
      </w:r>
    </w:p>
    <w:p w:rsidR="004E4F68" w:rsidRPr="004E4F68" w:rsidRDefault="004E4F68" w:rsidP="004E4F68">
      <w:pPr>
        <w:shd w:val="clear" w:color="auto" w:fill="FFFFFF"/>
        <w:spacing w:line="234" w:lineRule="atLeast"/>
        <w:jc w:val="center"/>
        <w:rPr>
          <w:rFonts w:ascii="Arial" w:eastAsia="Times New Roman" w:hAnsi="Arial" w:cs="Arial"/>
          <w:color w:val="000000"/>
          <w:sz w:val="18"/>
          <w:szCs w:val="18"/>
        </w:rPr>
      </w:pPr>
      <w:bookmarkStart w:id="0" w:name="loai_1"/>
      <w:r w:rsidRPr="004E4F68">
        <w:rPr>
          <w:rFonts w:ascii="Arial" w:eastAsia="Times New Roman" w:hAnsi="Arial" w:cs="Arial"/>
          <w:b/>
          <w:bCs/>
          <w:color w:val="000000"/>
          <w:sz w:val="24"/>
          <w:szCs w:val="24"/>
          <w:lang w:val="vi-VN"/>
        </w:rPr>
        <w:t>THÔNG TƯ</w:t>
      </w:r>
      <w:bookmarkEnd w:id="0"/>
    </w:p>
    <w:p w:rsidR="004E4F68" w:rsidRPr="004E4F68" w:rsidRDefault="004E4F68" w:rsidP="004E4F68">
      <w:pPr>
        <w:shd w:val="clear" w:color="auto" w:fill="FFFFFF"/>
        <w:spacing w:line="234" w:lineRule="atLeast"/>
        <w:jc w:val="center"/>
        <w:rPr>
          <w:rFonts w:ascii="Arial" w:eastAsia="Times New Roman" w:hAnsi="Arial" w:cs="Arial"/>
          <w:color w:val="000000"/>
          <w:sz w:val="18"/>
          <w:szCs w:val="18"/>
        </w:rPr>
      </w:pPr>
      <w:bookmarkStart w:id="1" w:name="loai_1_name"/>
      <w:r w:rsidRPr="004E4F68">
        <w:rPr>
          <w:rFonts w:ascii="Arial" w:eastAsia="Times New Roman" w:hAnsi="Arial" w:cs="Arial"/>
          <w:color w:val="000000"/>
          <w:sz w:val="18"/>
          <w:szCs w:val="18"/>
          <w:lang w:val="vi-VN"/>
        </w:rPr>
        <w:t>SỬA ĐỔI, BỔ SUNG MỘT SỐ ĐIỀU CỦA THÔNG TƯ SỐ </w:t>
      </w:r>
      <w:bookmarkEnd w:id="1"/>
      <w:r w:rsidRPr="004E4F68">
        <w:rPr>
          <w:rFonts w:ascii="Arial" w:eastAsia="Times New Roman" w:hAnsi="Arial" w:cs="Arial"/>
          <w:color w:val="000000"/>
          <w:sz w:val="18"/>
          <w:szCs w:val="18"/>
        </w:rPr>
        <w:fldChar w:fldCharType="begin"/>
      </w:r>
      <w:r w:rsidRPr="004E4F68">
        <w:rPr>
          <w:rFonts w:ascii="Arial" w:eastAsia="Times New Roman" w:hAnsi="Arial" w:cs="Arial"/>
          <w:color w:val="000000"/>
          <w:sz w:val="18"/>
          <w:szCs w:val="18"/>
        </w:rPr>
        <w:instrText xml:space="preserve"> HYPERLINK "https://thuvienphapluat.vn/van-ban/quyen-dan-su/thong-tu-07-2016-tt-bca-quy-dinh-chi-tiet-luat-can-cuoc-cong-dan-nghi-dinh-137-2015-nd-cp-304996.aspx" \o "Thông tư 07/2016/TT-BCA" \t "_blank" </w:instrText>
      </w:r>
      <w:r w:rsidRPr="004E4F68">
        <w:rPr>
          <w:rFonts w:ascii="Arial" w:eastAsia="Times New Roman" w:hAnsi="Arial" w:cs="Arial"/>
          <w:color w:val="000000"/>
          <w:sz w:val="18"/>
          <w:szCs w:val="18"/>
        </w:rPr>
        <w:fldChar w:fldCharType="separate"/>
      </w:r>
      <w:r w:rsidRPr="004E4F68">
        <w:rPr>
          <w:rFonts w:ascii="Arial" w:eastAsia="Times New Roman" w:hAnsi="Arial" w:cs="Arial"/>
          <w:color w:val="0E70C3"/>
          <w:sz w:val="18"/>
          <w:szCs w:val="18"/>
          <w:u w:val="single"/>
        </w:rPr>
        <w:t>07/2016/TT-BCA</w:t>
      </w:r>
      <w:r w:rsidRPr="004E4F68">
        <w:rPr>
          <w:rFonts w:ascii="Arial" w:eastAsia="Times New Roman" w:hAnsi="Arial" w:cs="Arial"/>
          <w:color w:val="000000"/>
          <w:sz w:val="18"/>
          <w:szCs w:val="18"/>
        </w:rPr>
        <w:fldChar w:fldCharType="end"/>
      </w:r>
      <w:r w:rsidRPr="004E4F68">
        <w:rPr>
          <w:rFonts w:ascii="Arial" w:eastAsia="Times New Roman" w:hAnsi="Arial" w:cs="Arial"/>
          <w:color w:val="000000"/>
          <w:sz w:val="18"/>
          <w:szCs w:val="18"/>
        </w:rPr>
        <w:t> NGÀY 01 THÁNG 02 NĂM 2016 CỦA BỘ TRƯỞNG BỘ CÔNG AN QUY ĐỊNH CHI TIẾT MỘT SỐ ĐIỀU CỦA LUẬT CĂN CƯỚC CÔNG DÂN VÀ NGHỊ ĐỊNH SỐ </w:t>
      </w:r>
      <w:hyperlink r:id="rId4" w:tgtFrame="_blank" w:tooltip="Nghị định 137/2015/NĐ-CP" w:history="1">
        <w:r w:rsidRPr="004E4F68">
          <w:rPr>
            <w:rFonts w:ascii="Arial" w:eastAsia="Times New Roman" w:hAnsi="Arial" w:cs="Arial"/>
            <w:color w:val="0E70C3"/>
            <w:sz w:val="18"/>
            <w:szCs w:val="18"/>
            <w:u w:val="single"/>
          </w:rPr>
          <w:t>137/2015/NĐ-CP</w:t>
        </w:r>
      </w:hyperlink>
      <w:r w:rsidRPr="004E4F68">
        <w:rPr>
          <w:rFonts w:ascii="Arial" w:eastAsia="Times New Roman" w:hAnsi="Arial" w:cs="Arial"/>
          <w:color w:val="000000"/>
          <w:sz w:val="18"/>
          <w:szCs w:val="18"/>
        </w:rPr>
        <w:t> NGÀY 31 THÁNG 12 NĂM 2015 QUY ĐỊNH CHI TIẾT MỘT SỐ ĐIỀU VÀ BIỆN PHÁP THI HÀNH LUẬT CĂN CƯỚC CÔNG DÂN</w:t>
      </w:r>
    </w:p>
    <w:p w:rsidR="004E4F68" w:rsidRPr="004E4F68" w:rsidRDefault="004E4F68" w:rsidP="004E4F68">
      <w:pPr>
        <w:shd w:val="clear" w:color="auto" w:fill="FFFFFF"/>
        <w:spacing w:before="120" w:after="120" w:line="234" w:lineRule="atLeast"/>
        <w:jc w:val="left"/>
        <w:rPr>
          <w:rFonts w:ascii="Arial" w:eastAsia="Times New Roman" w:hAnsi="Arial" w:cs="Arial"/>
          <w:color w:val="000000"/>
          <w:sz w:val="18"/>
          <w:szCs w:val="18"/>
        </w:rPr>
      </w:pPr>
      <w:r w:rsidRPr="004E4F68">
        <w:rPr>
          <w:rFonts w:ascii="Arial" w:eastAsia="Times New Roman" w:hAnsi="Arial" w:cs="Arial"/>
          <w:i/>
          <w:iCs/>
          <w:color w:val="000000"/>
          <w:sz w:val="18"/>
          <w:szCs w:val="18"/>
          <w:lang w:val="vi-VN"/>
        </w:rPr>
        <w:t>Căn cứ Luật Căn cước công dân năm 2014;</w:t>
      </w:r>
    </w:p>
    <w:p w:rsidR="004E4F68" w:rsidRPr="004E4F68" w:rsidRDefault="004E4F68" w:rsidP="004E4F68">
      <w:pPr>
        <w:shd w:val="clear" w:color="auto" w:fill="FFFFFF"/>
        <w:spacing w:line="234" w:lineRule="atLeast"/>
        <w:jc w:val="left"/>
        <w:rPr>
          <w:rFonts w:ascii="Arial" w:eastAsia="Times New Roman" w:hAnsi="Arial" w:cs="Arial"/>
          <w:color w:val="000000"/>
          <w:sz w:val="18"/>
          <w:szCs w:val="18"/>
        </w:rPr>
      </w:pPr>
      <w:r w:rsidRPr="004E4F68">
        <w:rPr>
          <w:rFonts w:ascii="Arial" w:eastAsia="Times New Roman" w:hAnsi="Arial" w:cs="Arial"/>
          <w:i/>
          <w:iCs/>
          <w:color w:val="000000"/>
          <w:sz w:val="18"/>
          <w:szCs w:val="18"/>
          <w:lang w:val="vi-VN"/>
        </w:rPr>
        <w:t>Căn cứ Nghị định số </w:t>
      </w:r>
      <w:hyperlink r:id="rId5" w:tgtFrame="_blank" w:tooltip="Nghị định 137/2015/NĐ-CP" w:history="1">
        <w:r w:rsidRPr="004E4F68">
          <w:rPr>
            <w:rFonts w:ascii="Arial" w:eastAsia="Times New Roman" w:hAnsi="Arial" w:cs="Arial"/>
            <w:i/>
            <w:iCs/>
            <w:color w:val="0E70C3"/>
            <w:sz w:val="18"/>
            <w:szCs w:val="18"/>
            <w:u w:val="single"/>
            <w:lang w:val="vi-VN"/>
          </w:rPr>
          <w:t>137/2015/NĐ-CP</w:t>
        </w:r>
      </w:hyperlink>
      <w:r w:rsidRPr="004E4F68">
        <w:rPr>
          <w:rFonts w:ascii="Arial" w:eastAsia="Times New Roman" w:hAnsi="Arial" w:cs="Arial"/>
          <w:i/>
          <w:iCs/>
          <w:color w:val="000000"/>
          <w:sz w:val="18"/>
          <w:szCs w:val="18"/>
          <w:lang w:val="vi-VN"/>
        </w:rPr>
        <w:t> ngày 31 tháng 12 năm 2015 quy định chi tiết một số điều và biện pháp thi hành Luật Căn cước công dân;</w:t>
      </w:r>
    </w:p>
    <w:p w:rsidR="004E4F68" w:rsidRPr="004E4F68" w:rsidRDefault="004E4F68" w:rsidP="004E4F68">
      <w:pPr>
        <w:shd w:val="clear" w:color="auto" w:fill="FFFFFF"/>
        <w:spacing w:before="120" w:after="120" w:line="234" w:lineRule="atLeast"/>
        <w:jc w:val="left"/>
        <w:rPr>
          <w:rFonts w:ascii="Arial" w:eastAsia="Times New Roman" w:hAnsi="Arial" w:cs="Arial"/>
          <w:color w:val="000000"/>
          <w:sz w:val="18"/>
          <w:szCs w:val="18"/>
        </w:rPr>
      </w:pPr>
      <w:r w:rsidRPr="004E4F68">
        <w:rPr>
          <w:rFonts w:ascii="Arial" w:eastAsia="Times New Roman" w:hAnsi="Arial" w:cs="Arial"/>
          <w:i/>
          <w:iCs/>
          <w:color w:val="000000"/>
          <w:sz w:val="18"/>
          <w:szCs w:val="18"/>
          <w:lang w:val="vi-VN"/>
        </w:rPr>
        <w:t>Căn cứ Nghị định số 01/2018/NĐ-CP ngày 06 tháng 8 năm 2018 quy định chức năng, nhiệm vụ, quyền hạn và cơ cấu tổ chức của Bộ Công an;</w:t>
      </w:r>
    </w:p>
    <w:p w:rsidR="004E4F68" w:rsidRPr="004E4F68" w:rsidRDefault="004E4F68" w:rsidP="004E4F68">
      <w:pPr>
        <w:shd w:val="clear" w:color="auto" w:fill="FFFFFF"/>
        <w:spacing w:before="120" w:after="120" w:line="234" w:lineRule="atLeast"/>
        <w:jc w:val="left"/>
        <w:rPr>
          <w:rFonts w:ascii="Arial" w:eastAsia="Times New Roman" w:hAnsi="Arial" w:cs="Arial"/>
          <w:color w:val="000000"/>
          <w:sz w:val="18"/>
          <w:szCs w:val="18"/>
        </w:rPr>
      </w:pPr>
      <w:r w:rsidRPr="004E4F68">
        <w:rPr>
          <w:rFonts w:ascii="Arial" w:eastAsia="Times New Roman" w:hAnsi="Arial" w:cs="Arial"/>
          <w:i/>
          <w:iCs/>
          <w:color w:val="000000"/>
          <w:sz w:val="18"/>
          <w:szCs w:val="18"/>
          <w:lang w:val="vi-VN"/>
        </w:rPr>
        <w:t>Theo đề nghị của Cục trưởng Cục Cảnh sát quản lý hành chính về trật tự xã hội;</w:t>
      </w:r>
    </w:p>
    <w:p w:rsidR="004E4F68" w:rsidRPr="004E4F68" w:rsidRDefault="004E4F68" w:rsidP="004E4F68">
      <w:pPr>
        <w:shd w:val="clear" w:color="auto" w:fill="FFFFFF"/>
        <w:spacing w:line="234" w:lineRule="atLeast"/>
        <w:jc w:val="left"/>
        <w:rPr>
          <w:rFonts w:ascii="Arial" w:eastAsia="Times New Roman" w:hAnsi="Arial" w:cs="Arial"/>
          <w:color w:val="000000"/>
          <w:sz w:val="18"/>
          <w:szCs w:val="18"/>
        </w:rPr>
      </w:pPr>
      <w:r w:rsidRPr="004E4F68">
        <w:rPr>
          <w:rFonts w:ascii="Arial" w:eastAsia="Times New Roman" w:hAnsi="Arial" w:cs="Arial"/>
          <w:i/>
          <w:iCs/>
          <w:color w:val="000000"/>
          <w:sz w:val="18"/>
          <w:szCs w:val="18"/>
          <w:lang w:val="vi-VN"/>
        </w:rPr>
        <w:t>Bộ trưởng Bộ Công an ban hành Thông tư sửa đổi, bổ sung một số điều của Thông tư số </w:t>
      </w:r>
      <w:hyperlink r:id="rId6" w:tgtFrame="_blank" w:tooltip="Thông tư 07/2016/TT-BCA" w:history="1">
        <w:r w:rsidRPr="004E4F68">
          <w:rPr>
            <w:rFonts w:ascii="Arial" w:eastAsia="Times New Roman" w:hAnsi="Arial" w:cs="Arial"/>
            <w:i/>
            <w:iCs/>
            <w:color w:val="0E70C3"/>
            <w:sz w:val="18"/>
            <w:szCs w:val="18"/>
            <w:u w:val="single"/>
            <w:lang w:val="vi-VN"/>
          </w:rPr>
          <w:t>07/2016/TT-BCA</w:t>
        </w:r>
      </w:hyperlink>
      <w:r w:rsidRPr="004E4F68">
        <w:rPr>
          <w:rFonts w:ascii="Arial" w:eastAsia="Times New Roman" w:hAnsi="Arial" w:cs="Arial"/>
          <w:i/>
          <w:iCs/>
          <w:color w:val="000000"/>
          <w:sz w:val="18"/>
          <w:szCs w:val="18"/>
          <w:lang w:val="vi-VN"/>
        </w:rPr>
        <w:t> ngày 01 tháng 02 năm 2016 của Bộ trưởng Bộ Công an quy định chi tiết một số điều của Luật Căn cước công dân và Nghị định số </w:t>
      </w:r>
      <w:hyperlink r:id="rId7" w:tgtFrame="_blank" w:tooltip="Nghị định 137/2015/NĐ-CP" w:history="1">
        <w:r w:rsidRPr="004E4F68">
          <w:rPr>
            <w:rFonts w:ascii="Arial" w:eastAsia="Times New Roman" w:hAnsi="Arial" w:cs="Arial"/>
            <w:i/>
            <w:iCs/>
            <w:color w:val="0E70C3"/>
            <w:sz w:val="18"/>
            <w:szCs w:val="18"/>
            <w:u w:val="single"/>
            <w:lang w:val="vi-VN"/>
          </w:rPr>
          <w:t>137/2015/NĐ-CP</w:t>
        </w:r>
      </w:hyperlink>
      <w:r w:rsidRPr="004E4F68">
        <w:rPr>
          <w:rFonts w:ascii="Arial" w:eastAsia="Times New Roman" w:hAnsi="Arial" w:cs="Arial"/>
          <w:i/>
          <w:iCs/>
          <w:color w:val="000000"/>
          <w:sz w:val="18"/>
          <w:szCs w:val="18"/>
          <w:lang w:val="vi-VN"/>
        </w:rPr>
        <w:t> ngày 31 tháng 12 năm 2015 quy định chi tiết một số điều và biện pháp thi hành Luật Căn cước công dân.</w:t>
      </w:r>
    </w:p>
    <w:p w:rsidR="004E4F68" w:rsidRPr="004E4F68" w:rsidRDefault="004E4F68" w:rsidP="004E4F68">
      <w:pPr>
        <w:shd w:val="clear" w:color="auto" w:fill="FFFFFF"/>
        <w:spacing w:line="234" w:lineRule="atLeast"/>
        <w:jc w:val="left"/>
        <w:rPr>
          <w:rFonts w:ascii="Arial" w:eastAsia="Times New Roman" w:hAnsi="Arial" w:cs="Arial"/>
          <w:color w:val="000000"/>
          <w:sz w:val="18"/>
          <w:szCs w:val="18"/>
        </w:rPr>
      </w:pPr>
      <w:bookmarkStart w:id="2" w:name="dieu_1"/>
      <w:r w:rsidRPr="004E4F68">
        <w:rPr>
          <w:rFonts w:ascii="Arial" w:eastAsia="Times New Roman" w:hAnsi="Arial" w:cs="Arial"/>
          <w:b/>
          <w:bCs/>
          <w:color w:val="000000"/>
          <w:sz w:val="18"/>
          <w:szCs w:val="18"/>
          <w:lang w:val="vi-VN"/>
        </w:rPr>
        <w:t>Điều 1. Sửa đổi, bổ sung một số điều của Thông tư số </w:t>
      </w:r>
      <w:bookmarkEnd w:id="2"/>
      <w:r w:rsidRPr="004E4F68">
        <w:rPr>
          <w:rFonts w:ascii="Arial" w:eastAsia="Times New Roman" w:hAnsi="Arial" w:cs="Arial"/>
          <w:b/>
          <w:bCs/>
          <w:color w:val="000000"/>
          <w:sz w:val="18"/>
          <w:szCs w:val="18"/>
        </w:rPr>
        <w:fldChar w:fldCharType="begin"/>
      </w:r>
      <w:r w:rsidRPr="004E4F68">
        <w:rPr>
          <w:rFonts w:ascii="Arial" w:eastAsia="Times New Roman" w:hAnsi="Arial" w:cs="Arial"/>
          <w:b/>
          <w:bCs/>
          <w:color w:val="000000"/>
          <w:sz w:val="18"/>
          <w:szCs w:val="18"/>
        </w:rPr>
        <w:instrText xml:space="preserve"> HYPERLINK "https://thuvienphapluat.vn/van-ban/quyen-dan-su/thong-tu-07-2016-tt-bca-quy-dinh-chi-tiet-luat-can-cuoc-cong-dan-nghi-dinh-137-2015-nd-cp-304996.aspx" \o "Thông tư 07/2016/TT-BCA" \t "_blank" </w:instrText>
      </w:r>
      <w:r w:rsidRPr="004E4F68">
        <w:rPr>
          <w:rFonts w:ascii="Arial" w:eastAsia="Times New Roman" w:hAnsi="Arial" w:cs="Arial"/>
          <w:b/>
          <w:bCs/>
          <w:color w:val="000000"/>
          <w:sz w:val="18"/>
          <w:szCs w:val="18"/>
        </w:rPr>
        <w:fldChar w:fldCharType="separate"/>
      </w:r>
      <w:r w:rsidRPr="004E4F68">
        <w:rPr>
          <w:rFonts w:ascii="Arial" w:eastAsia="Times New Roman" w:hAnsi="Arial" w:cs="Arial"/>
          <w:b/>
          <w:bCs/>
          <w:color w:val="0E70C3"/>
          <w:sz w:val="18"/>
          <w:szCs w:val="18"/>
          <w:u w:val="single"/>
        </w:rPr>
        <w:t>07/2016/TT-BCA</w:t>
      </w:r>
      <w:r w:rsidRPr="004E4F68">
        <w:rPr>
          <w:rFonts w:ascii="Arial" w:eastAsia="Times New Roman" w:hAnsi="Arial" w:cs="Arial"/>
          <w:b/>
          <w:bCs/>
          <w:color w:val="000000"/>
          <w:sz w:val="18"/>
          <w:szCs w:val="18"/>
        </w:rPr>
        <w:fldChar w:fldCharType="end"/>
      </w:r>
      <w:r w:rsidRPr="004E4F68">
        <w:rPr>
          <w:rFonts w:ascii="Arial" w:eastAsia="Times New Roman" w:hAnsi="Arial" w:cs="Arial"/>
          <w:b/>
          <w:bCs/>
          <w:color w:val="000000"/>
          <w:sz w:val="18"/>
          <w:szCs w:val="18"/>
        </w:rPr>
        <w:t> ngày 01 tháng 02 năm 2016 của Bộ trưởng Bộ Công an quy định chi tiết một số điều của Luật Căn cước công dân và Nghị định số </w:t>
      </w:r>
      <w:hyperlink r:id="rId8" w:tgtFrame="_blank" w:tooltip="Nghị định 137/2015/NĐ-CP" w:history="1">
        <w:r w:rsidRPr="004E4F68">
          <w:rPr>
            <w:rFonts w:ascii="Arial" w:eastAsia="Times New Roman" w:hAnsi="Arial" w:cs="Arial"/>
            <w:b/>
            <w:bCs/>
            <w:color w:val="0E70C3"/>
            <w:sz w:val="18"/>
            <w:szCs w:val="18"/>
            <w:u w:val="single"/>
          </w:rPr>
          <w:t>137/2015/NĐ-CP</w:t>
        </w:r>
      </w:hyperlink>
      <w:r w:rsidRPr="004E4F68">
        <w:rPr>
          <w:rFonts w:ascii="Arial" w:eastAsia="Times New Roman" w:hAnsi="Arial" w:cs="Arial"/>
          <w:b/>
          <w:bCs/>
          <w:color w:val="000000"/>
          <w:sz w:val="18"/>
          <w:szCs w:val="18"/>
        </w:rPr>
        <w:t> ngày 31 tháng 12 năm 2015 quy định chi tiết một số điều và biện pháp thi hành Luật Căn cước công dân</w:t>
      </w:r>
    </w:p>
    <w:p w:rsidR="004E4F68" w:rsidRPr="004E4F68" w:rsidRDefault="004E4F68" w:rsidP="004E4F68">
      <w:pPr>
        <w:shd w:val="clear" w:color="auto" w:fill="FFFFFF"/>
        <w:spacing w:line="234" w:lineRule="atLeast"/>
        <w:jc w:val="left"/>
        <w:rPr>
          <w:rFonts w:ascii="Arial" w:eastAsia="Times New Roman" w:hAnsi="Arial" w:cs="Arial"/>
          <w:color w:val="000000"/>
          <w:sz w:val="18"/>
          <w:szCs w:val="18"/>
        </w:rPr>
      </w:pPr>
      <w:bookmarkStart w:id="3" w:name="khoan_1_1"/>
      <w:r w:rsidRPr="004E4F68">
        <w:rPr>
          <w:rFonts w:ascii="Arial" w:eastAsia="Times New Roman" w:hAnsi="Arial" w:cs="Arial"/>
          <w:color w:val="000000"/>
          <w:sz w:val="18"/>
          <w:szCs w:val="18"/>
        </w:rPr>
        <w:t>1. Sửa đổi, bổ sung</w:t>
      </w:r>
      <w:bookmarkEnd w:id="3"/>
      <w:r w:rsidRPr="004E4F68">
        <w:rPr>
          <w:rFonts w:ascii="Arial" w:eastAsia="Times New Roman" w:hAnsi="Arial" w:cs="Arial"/>
          <w:color w:val="000000"/>
          <w:sz w:val="18"/>
          <w:szCs w:val="18"/>
          <w:lang w:val="vi-VN"/>
        </w:rPr>
        <w:t> Điều 11 </w:t>
      </w:r>
      <w:bookmarkStart w:id="4" w:name="khoan_1_1_name"/>
      <w:r w:rsidRPr="004E4F68">
        <w:rPr>
          <w:rFonts w:ascii="Arial" w:eastAsia="Times New Roman" w:hAnsi="Arial" w:cs="Arial"/>
          <w:color w:val="000000"/>
          <w:sz w:val="18"/>
          <w:szCs w:val="18"/>
        </w:rPr>
        <w:t>như sau:</w:t>
      </w:r>
      <w:bookmarkEnd w:id="4"/>
    </w:p>
    <w:p w:rsidR="004E4F68" w:rsidRPr="004E4F68" w:rsidRDefault="004E4F68" w:rsidP="004E4F68">
      <w:pPr>
        <w:shd w:val="clear" w:color="auto" w:fill="FFFFFF"/>
        <w:spacing w:before="120" w:after="120" w:line="234" w:lineRule="atLeast"/>
        <w:jc w:val="left"/>
        <w:rPr>
          <w:rFonts w:ascii="Arial" w:eastAsia="Times New Roman" w:hAnsi="Arial" w:cs="Arial"/>
          <w:color w:val="000000"/>
          <w:sz w:val="18"/>
          <w:szCs w:val="18"/>
        </w:rPr>
      </w:pPr>
      <w:r w:rsidRPr="004E4F68">
        <w:rPr>
          <w:rFonts w:ascii="Arial" w:eastAsia="Times New Roman" w:hAnsi="Arial" w:cs="Arial"/>
          <w:b/>
          <w:bCs/>
          <w:color w:val="000000"/>
          <w:sz w:val="18"/>
          <w:szCs w:val="18"/>
          <w:lang w:val="vi-VN"/>
        </w:rPr>
        <w:t>“Điều 11. Thẩm quyền cho phép khai thác thông tin trong Cơ sở dữ liệu căn cước công dân</w:t>
      </w:r>
    </w:p>
    <w:p w:rsidR="004E4F68" w:rsidRPr="004E4F68" w:rsidRDefault="004E4F68" w:rsidP="004E4F68">
      <w:pPr>
        <w:shd w:val="clear" w:color="auto" w:fill="FFFFFF"/>
        <w:spacing w:before="120" w:after="120" w:line="234" w:lineRule="atLeast"/>
        <w:jc w:val="left"/>
        <w:rPr>
          <w:rFonts w:ascii="Arial" w:eastAsia="Times New Roman" w:hAnsi="Arial" w:cs="Arial"/>
          <w:color w:val="000000"/>
          <w:sz w:val="18"/>
          <w:szCs w:val="18"/>
        </w:rPr>
      </w:pPr>
      <w:r w:rsidRPr="004E4F68">
        <w:rPr>
          <w:rFonts w:ascii="Arial" w:eastAsia="Times New Roman" w:hAnsi="Arial" w:cs="Arial"/>
          <w:color w:val="000000"/>
          <w:sz w:val="18"/>
          <w:szCs w:val="18"/>
          <w:lang w:val="vi-VN"/>
        </w:rPr>
        <w:t>1. Giám đốc Công an cấp tỉnh, Trưởng Công an cấp huyện có thẩm quyền cho phép khai thác thông tin về công dân thường trú tại địa phương thuộc phạm vi quản lý.</w:t>
      </w:r>
    </w:p>
    <w:p w:rsidR="004E4F68" w:rsidRPr="004E4F68" w:rsidRDefault="004E4F68" w:rsidP="004E4F68">
      <w:pPr>
        <w:shd w:val="clear" w:color="auto" w:fill="FFFFFF"/>
        <w:spacing w:before="120" w:after="120" w:line="234" w:lineRule="atLeast"/>
        <w:jc w:val="left"/>
        <w:rPr>
          <w:rFonts w:ascii="Arial" w:eastAsia="Times New Roman" w:hAnsi="Arial" w:cs="Arial"/>
          <w:color w:val="000000"/>
          <w:sz w:val="18"/>
          <w:szCs w:val="18"/>
        </w:rPr>
      </w:pPr>
      <w:r w:rsidRPr="004E4F68">
        <w:rPr>
          <w:rFonts w:ascii="Arial" w:eastAsia="Times New Roman" w:hAnsi="Arial" w:cs="Arial"/>
          <w:color w:val="000000"/>
          <w:sz w:val="18"/>
          <w:szCs w:val="18"/>
          <w:lang w:val="vi-VN"/>
        </w:rPr>
        <w:t>2. Thủ trưởng cơ quan quản lý căn cước công dân Bộ Công an có thẩm quyền:</w:t>
      </w:r>
    </w:p>
    <w:p w:rsidR="004E4F68" w:rsidRPr="004E4F68" w:rsidRDefault="004E4F68" w:rsidP="004E4F68">
      <w:pPr>
        <w:shd w:val="clear" w:color="auto" w:fill="FFFFFF"/>
        <w:spacing w:before="120" w:after="120" w:line="234" w:lineRule="atLeast"/>
        <w:jc w:val="left"/>
        <w:rPr>
          <w:rFonts w:ascii="Arial" w:eastAsia="Times New Roman" w:hAnsi="Arial" w:cs="Arial"/>
          <w:color w:val="000000"/>
          <w:sz w:val="18"/>
          <w:szCs w:val="18"/>
        </w:rPr>
      </w:pPr>
      <w:r w:rsidRPr="004E4F68">
        <w:rPr>
          <w:rFonts w:ascii="Arial" w:eastAsia="Times New Roman" w:hAnsi="Arial" w:cs="Arial"/>
          <w:color w:val="000000"/>
          <w:sz w:val="18"/>
          <w:szCs w:val="18"/>
          <w:lang w:val="vi-VN"/>
        </w:rPr>
        <w:t>a) Cho phép khai thác các thông tin về công dân trên phạm vi toàn quốc;</w:t>
      </w:r>
    </w:p>
    <w:p w:rsidR="004E4F68" w:rsidRPr="004E4F68" w:rsidRDefault="004E4F68" w:rsidP="004E4F68">
      <w:pPr>
        <w:shd w:val="clear" w:color="auto" w:fill="FFFFFF"/>
        <w:spacing w:before="120" w:after="120" w:line="234" w:lineRule="atLeast"/>
        <w:jc w:val="left"/>
        <w:rPr>
          <w:rFonts w:ascii="Arial" w:eastAsia="Times New Roman" w:hAnsi="Arial" w:cs="Arial"/>
          <w:color w:val="000000"/>
          <w:sz w:val="18"/>
          <w:szCs w:val="18"/>
        </w:rPr>
      </w:pPr>
      <w:r w:rsidRPr="004E4F68">
        <w:rPr>
          <w:rFonts w:ascii="Arial" w:eastAsia="Times New Roman" w:hAnsi="Arial" w:cs="Arial"/>
          <w:color w:val="000000"/>
          <w:sz w:val="18"/>
          <w:szCs w:val="18"/>
          <w:lang w:val="vi-VN"/>
        </w:rPr>
        <w:t>b) Cho phép khai thác, tra cứu vân tay được lưu trữ, quản lý trong Cơ sở dữ liệu căn cước công dân tại cơ quan quản lý căn cước công dân Bộ Công an.”</w:t>
      </w:r>
    </w:p>
    <w:p w:rsidR="004E4F68" w:rsidRPr="004E4F68" w:rsidRDefault="004E4F68" w:rsidP="004E4F68">
      <w:pPr>
        <w:shd w:val="clear" w:color="auto" w:fill="FFFFFF"/>
        <w:spacing w:line="234" w:lineRule="atLeast"/>
        <w:jc w:val="left"/>
        <w:rPr>
          <w:rFonts w:ascii="Arial" w:eastAsia="Times New Roman" w:hAnsi="Arial" w:cs="Arial"/>
          <w:color w:val="000000"/>
          <w:sz w:val="18"/>
          <w:szCs w:val="18"/>
        </w:rPr>
      </w:pPr>
      <w:bookmarkStart w:id="5" w:name="khoan_2_1"/>
      <w:r w:rsidRPr="004E4F68">
        <w:rPr>
          <w:rFonts w:ascii="Arial" w:eastAsia="Times New Roman" w:hAnsi="Arial" w:cs="Arial"/>
          <w:color w:val="000000"/>
          <w:sz w:val="18"/>
          <w:szCs w:val="18"/>
        </w:rPr>
        <w:t>2. Sửa đổi, bổ sung</w:t>
      </w:r>
      <w:bookmarkEnd w:id="5"/>
      <w:r w:rsidRPr="004E4F68">
        <w:rPr>
          <w:rFonts w:ascii="Arial" w:eastAsia="Times New Roman" w:hAnsi="Arial" w:cs="Arial"/>
          <w:color w:val="000000"/>
          <w:sz w:val="18"/>
          <w:szCs w:val="18"/>
          <w:lang w:val="vi-VN"/>
        </w:rPr>
        <w:t> điểm a, b khoản 1 Điều 12 </w:t>
      </w:r>
      <w:bookmarkStart w:id="6" w:name="khoan_2_1_name"/>
      <w:r w:rsidRPr="004E4F68">
        <w:rPr>
          <w:rFonts w:ascii="Arial" w:eastAsia="Times New Roman" w:hAnsi="Arial" w:cs="Arial"/>
          <w:color w:val="000000"/>
          <w:sz w:val="18"/>
          <w:szCs w:val="18"/>
        </w:rPr>
        <w:t>như sau:</w:t>
      </w:r>
      <w:bookmarkEnd w:id="6"/>
    </w:p>
    <w:p w:rsidR="004E4F68" w:rsidRPr="004E4F68" w:rsidRDefault="004E4F68" w:rsidP="004E4F68">
      <w:pPr>
        <w:shd w:val="clear" w:color="auto" w:fill="FFFFFF"/>
        <w:spacing w:before="120" w:after="120" w:line="234" w:lineRule="atLeast"/>
        <w:jc w:val="left"/>
        <w:rPr>
          <w:rFonts w:ascii="Arial" w:eastAsia="Times New Roman" w:hAnsi="Arial" w:cs="Arial"/>
          <w:color w:val="000000"/>
          <w:sz w:val="18"/>
          <w:szCs w:val="18"/>
        </w:rPr>
      </w:pPr>
      <w:r w:rsidRPr="004E4F68">
        <w:rPr>
          <w:rFonts w:ascii="Arial" w:eastAsia="Times New Roman" w:hAnsi="Arial" w:cs="Arial"/>
          <w:color w:val="000000"/>
          <w:sz w:val="18"/>
          <w:szCs w:val="18"/>
          <w:lang w:val="vi-VN"/>
        </w:rPr>
        <w:t>“a) Công dân điền vào Tờ khai Căn cước công dân. Trường hợp công dân kê khai thông tin theo mẫu Tờ khai Căn cước công dân trên trang thông tin điện tử dịch vụ công trực tuyến thì lựa chọn ngày, tháng, năm làm thủ tục cấp thẻ Căn cước công dân và gửi Tờ khai đến cơ quan quản lý căn cước công dân nơi công dân đăng ký thường trú trên trang thông tin điện tử dịch vụ công trực tuyến. Đối với địa phương tiếp nhận hồ sơ cấp thẻ Căn cước công dân tại Bộ phận Tiếp nhận và Trả kết quả cấp huyện hoặc tại Trung tâm Phục vụ hành chính công cấp tỉnh thì sau khi tiếp nhận hồ sơ, cán bộ tiếp nhận chuyển hồ sơ về cơ quan quản lý căn cước công dân có thẩm quyền.</w:t>
      </w:r>
    </w:p>
    <w:p w:rsidR="004E4F68" w:rsidRPr="004E4F68" w:rsidRDefault="004E4F68" w:rsidP="004E4F68">
      <w:pPr>
        <w:shd w:val="clear" w:color="auto" w:fill="FFFFFF"/>
        <w:spacing w:before="120" w:after="120" w:line="234" w:lineRule="atLeast"/>
        <w:jc w:val="left"/>
        <w:rPr>
          <w:rFonts w:ascii="Arial" w:eastAsia="Times New Roman" w:hAnsi="Arial" w:cs="Arial"/>
          <w:color w:val="000000"/>
          <w:sz w:val="18"/>
          <w:szCs w:val="18"/>
        </w:rPr>
      </w:pPr>
      <w:r w:rsidRPr="004E4F68">
        <w:rPr>
          <w:rFonts w:ascii="Arial" w:eastAsia="Times New Roman" w:hAnsi="Arial" w:cs="Arial"/>
          <w:color w:val="000000"/>
          <w:sz w:val="18"/>
          <w:szCs w:val="18"/>
          <w:lang w:val="vi-VN"/>
        </w:rPr>
        <w:t>b) Cán bộ tiếp nhận hồ sơ đề nghị cấp thẻ Căn cước công dân tại cơ quan quản lý căn cước công dân kiểm tra, đối chiếu thông tin của công dân trong Tờ khai căn cước công dân (trường hợp công dân kê khai trực tuyến thì thu nhận qua thiết bị đọc mã vạch hoặc thiết bị thu nhận thông tin vào hệ thống) với thông tin trong Cơ sở dữ liệu quốc gia về dân cư đã được kết nối với Cơ sở dữ liệu căn cước công dân để xác định chính xác người cần cấp thẻ và thống nhất các nội dung thông tin về công dân;</w:t>
      </w:r>
    </w:p>
    <w:p w:rsidR="004E4F68" w:rsidRPr="004E4F68" w:rsidRDefault="004E4F68" w:rsidP="004E4F68">
      <w:pPr>
        <w:shd w:val="clear" w:color="auto" w:fill="FFFFFF"/>
        <w:spacing w:before="120" w:after="120" w:line="234" w:lineRule="atLeast"/>
        <w:jc w:val="left"/>
        <w:rPr>
          <w:rFonts w:ascii="Arial" w:eastAsia="Times New Roman" w:hAnsi="Arial" w:cs="Arial"/>
          <w:color w:val="000000"/>
          <w:sz w:val="18"/>
          <w:szCs w:val="18"/>
        </w:rPr>
      </w:pPr>
      <w:r w:rsidRPr="004E4F68">
        <w:rPr>
          <w:rFonts w:ascii="Arial" w:eastAsia="Times New Roman" w:hAnsi="Arial" w:cs="Arial"/>
          <w:color w:val="000000"/>
          <w:sz w:val="18"/>
          <w:szCs w:val="18"/>
          <w:lang w:val="vi-VN"/>
        </w:rPr>
        <w:t>Trường hợp Cơ sở dữ liệu quốc gia về dân cư chưa đi vào vận hành thì yêu cầu công dân xuất trình số hộ khẩu. Trường hợp thông tin trên số hộ khẩu chưa đầy đủ hoặc không th</w:t>
      </w:r>
      <w:r w:rsidRPr="004E4F68">
        <w:rPr>
          <w:rFonts w:ascii="Arial" w:eastAsia="Times New Roman" w:hAnsi="Arial" w:cs="Arial"/>
          <w:color w:val="000000"/>
          <w:sz w:val="18"/>
          <w:szCs w:val="18"/>
        </w:rPr>
        <w:t>ố</w:t>
      </w:r>
      <w:r w:rsidRPr="004E4F68">
        <w:rPr>
          <w:rFonts w:ascii="Arial" w:eastAsia="Times New Roman" w:hAnsi="Arial" w:cs="Arial"/>
          <w:color w:val="000000"/>
          <w:sz w:val="18"/>
          <w:szCs w:val="18"/>
          <w:lang w:val="vi-VN"/>
        </w:rPr>
        <w:t>ng nhất với thông tin công dân khai trên Tờ khai Căn cước công dân thì yêu cầu công dân xuất trình Giấy khai sinh, Chứng minh nhân dân cũ hoặc các giấy tờ hợp pháp khác về những thông tin cần ghi trong Tờ khai Căn cước công dân;</w:t>
      </w:r>
    </w:p>
    <w:p w:rsidR="004E4F68" w:rsidRPr="004E4F68" w:rsidRDefault="004E4F68" w:rsidP="004E4F68">
      <w:pPr>
        <w:shd w:val="clear" w:color="auto" w:fill="FFFFFF"/>
        <w:spacing w:before="120" w:after="120" w:line="234" w:lineRule="atLeast"/>
        <w:jc w:val="left"/>
        <w:rPr>
          <w:rFonts w:ascii="Arial" w:eastAsia="Times New Roman" w:hAnsi="Arial" w:cs="Arial"/>
          <w:color w:val="000000"/>
          <w:sz w:val="18"/>
          <w:szCs w:val="18"/>
        </w:rPr>
      </w:pPr>
      <w:r w:rsidRPr="004E4F68">
        <w:rPr>
          <w:rFonts w:ascii="Arial" w:eastAsia="Times New Roman" w:hAnsi="Arial" w:cs="Arial"/>
          <w:color w:val="000000"/>
          <w:sz w:val="18"/>
          <w:szCs w:val="18"/>
          <w:lang w:val="vi-VN"/>
        </w:rPr>
        <w:t xml:space="preserve">Trường hợp công dân làm thủ tục cấp thẻ Căn cước công dân tại cơ quan quản lý căn cước công dân cấp huyện cần điều chỉnh những thay đổi trong số hộ khẩu mà việc điều chỉnh này thuộc thẩm quyền của Công an cấp </w:t>
      </w:r>
      <w:r w:rsidRPr="004E4F68">
        <w:rPr>
          <w:rFonts w:ascii="Arial" w:eastAsia="Times New Roman" w:hAnsi="Arial" w:cs="Arial"/>
          <w:color w:val="000000"/>
          <w:sz w:val="18"/>
          <w:szCs w:val="18"/>
          <w:lang w:val="vi-VN"/>
        </w:rPr>
        <w:lastRenderedPageBreak/>
        <w:t>huyện và công dân xuất trình đầy đủ giấy tờ hợp lệ theo quy định của pháp luật về cư trú thì tiếp nhận hồ sơ điều chỉnh những thay đổi trong số hộ khẩu của công dân đồng thời với việc tiếp nhận hồ sơ cấp thẻ Căn cước công dân. Cán bộ tiếp nhận chuyển hồ sơ điều chỉnh những thay đổi trong số hộ khẩu của công dân cho bộ phận đăng ký, quản lý cư trú để thực hiện điều chỉnh cho công dân theo quy định. Sau khi điều chỉnh xong thì bộ phận đăng ký, quản lý cư trú chuyển lại S</w:t>
      </w:r>
      <w:r w:rsidRPr="004E4F68">
        <w:rPr>
          <w:rFonts w:ascii="Arial" w:eastAsia="Times New Roman" w:hAnsi="Arial" w:cs="Arial"/>
          <w:color w:val="000000"/>
          <w:sz w:val="18"/>
          <w:szCs w:val="18"/>
        </w:rPr>
        <w:t>ổ </w:t>
      </w:r>
      <w:r w:rsidRPr="004E4F68">
        <w:rPr>
          <w:rFonts w:ascii="Arial" w:eastAsia="Times New Roman" w:hAnsi="Arial" w:cs="Arial"/>
          <w:color w:val="000000"/>
          <w:sz w:val="18"/>
          <w:szCs w:val="18"/>
          <w:lang w:val="vi-VN"/>
        </w:rPr>
        <w:t>hộ khẩu đã được điều chỉnh cho bộ phận tiếp nhận hồ sơ cấp thẻ Căn cước công dân.”</w:t>
      </w:r>
    </w:p>
    <w:p w:rsidR="004E4F68" w:rsidRPr="004E4F68" w:rsidRDefault="004E4F68" w:rsidP="004E4F68">
      <w:pPr>
        <w:shd w:val="clear" w:color="auto" w:fill="FFFFFF"/>
        <w:spacing w:line="234" w:lineRule="atLeast"/>
        <w:jc w:val="left"/>
        <w:rPr>
          <w:rFonts w:ascii="Arial" w:eastAsia="Times New Roman" w:hAnsi="Arial" w:cs="Arial"/>
          <w:color w:val="000000"/>
          <w:sz w:val="18"/>
          <w:szCs w:val="18"/>
        </w:rPr>
      </w:pPr>
      <w:bookmarkStart w:id="7" w:name="khoan_3_1"/>
      <w:r w:rsidRPr="004E4F68">
        <w:rPr>
          <w:rFonts w:ascii="Arial" w:eastAsia="Times New Roman" w:hAnsi="Arial" w:cs="Arial"/>
          <w:color w:val="000000"/>
          <w:sz w:val="18"/>
          <w:szCs w:val="18"/>
        </w:rPr>
        <w:t>3. Sửa đổi, bổ sung</w:t>
      </w:r>
      <w:bookmarkEnd w:id="7"/>
      <w:r w:rsidRPr="004E4F68">
        <w:rPr>
          <w:rFonts w:ascii="Arial" w:eastAsia="Times New Roman" w:hAnsi="Arial" w:cs="Arial"/>
          <w:color w:val="000000"/>
          <w:sz w:val="18"/>
          <w:szCs w:val="18"/>
          <w:lang w:val="vi-VN"/>
        </w:rPr>
        <w:t> điểm e khoản 1 Điều 12 </w:t>
      </w:r>
      <w:bookmarkStart w:id="8" w:name="khoan_3_1_name"/>
      <w:r w:rsidRPr="004E4F68">
        <w:rPr>
          <w:rFonts w:ascii="Arial" w:eastAsia="Times New Roman" w:hAnsi="Arial" w:cs="Arial"/>
          <w:color w:val="000000"/>
          <w:sz w:val="18"/>
          <w:szCs w:val="18"/>
        </w:rPr>
        <w:t>như sau:</w:t>
      </w:r>
      <w:bookmarkEnd w:id="8"/>
    </w:p>
    <w:p w:rsidR="004E4F68" w:rsidRPr="004E4F68" w:rsidRDefault="004E4F68" w:rsidP="004E4F68">
      <w:pPr>
        <w:shd w:val="clear" w:color="auto" w:fill="FFFFFF"/>
        <w:spacing w:before="120" w:after="120" w:line="234" w:lineRule="atLeast"/>
        <w:jc w:val="left"/>
        <w:rPr>
          <w:rFonts w:ascii="Arial" w:eastAsia="Times New Roman" w:hAnsi="Arial" w:cs="Arial"/>
          <w:color w:val="000000"/>
          <w:sz w:val="18"/>
          <w:szCs w:val="18"/>
        </w:rPr>
      </w:pPr>
      <w:r w:rsidRPr="004E4F68">
        <w:rPr>
          <w:rFonts w:ascii="Arial" w:eastAsia="Times New Roman" w:hAnsi="Arial" w:cs="Arial"/>
          <w:color w:val="000000"/>
          <w:sz w:val="18"/>
          <w:szCs w:val="18"/>
          <w:lang w:val="vi-VN"/>
        </w:rPr>
        <w:t>“e) Cơ quan nơi tiếp nhận hồ sơ cấp Giấy xác nhận số Chứng minh nhân dân, trả thẻ Căn cước công dân và số hộ khẩu (nếu có) theo thời gian và địa điểm trong giấy hẹn. Nơi trả thẻ Căn cước công dân là nơi làm thủ tục cấp thẻ; trường hợp công dân có yêu cầu trả thẻ tại địa điểm khác thì công dân ghi cụ thể địa chỉ nơi trả thẻ tại Tờ khai căn cước công dân. Cơ quan nơi tiếp nhận hồ sơ trả thẻ Căn cước công dân tại địa điểm theo yêu cầu của công dân bảo đảm đúng thời gian và công dân phải trả phí dịch vụ chuyển phát theo quy định.”</w:t>
      </w:r>
    </w:p>
    <w:p w:rsidR="004E4F68" w:rsidRPr="004E4F68" w:rsidRDefault="004E4F68" w:rsidP="004E4F68">
      <w:pPr>
        <w:shd w:val="clear" w:color="auto" w:fill="FFFFFF"/>
        <w:spacing w:line="234" w:lineRule="atLeast"/>
        <w:jc w:val="left"/>
        <w:rPr>
          <w:rFonts w:ascii="Arial" w:eastAsia="Times New Roman" w:hAnsi="Arial" w:cs="Arial"/>
          <w:color w:val="000000"/>
          <w:sz w:val="18"/>
          <w:szCs w:val="18"/>
        </w:rPr>
      </w:pPr>
      <w:bookmarkStart w:id="9" w:name="khoan_4_1"/>
      <w:r w:rsidRPr="004E4F68">
        <w:rPr>
          <w:rFonts w:ascii="Arial" w:eastAsia="Times New Roman" w:hAnsi="Arial" w:cs="Arial"/>
          <w:color w:val="000000"/>
          <w:sz w:val="18"/>
          <w:szCs w:val="18"/>
        </w:rPr>
        <w:t>4. Sửa đổi, bổ sung</w:t>
      </w:r>
      <w:bookmarkEnd w:id="9"/>
      <w:r w:rsidRPr="004E4F68">
        <w:rPr>
          <w:rFonts w:ascii="Arial" w:eastAsia="Times New Roman" w:hAnsi="Arial" w:cs="Arial"/>
          <w:color w:val="000000"/>
          <w:sz w:val="18"/>
          <w:szCs w:val="18"/>
          <w:lang w:val="vi-VN"/>
        </w:rPr>
        <w:t> Điều 15 </w:t>
      </w:r>
      <w:bookmarkStart w:id="10" w:name="khoan_4_1_name"/>
      <w:r w:rsidRPr="004E4F68">
        <w:rPr>
          <w:rFonts w:ascii="Arial" w:eastAsia="Times New Roman" w:hAnsi="Arial" w:cs="Arial"/>
          <w:color w:val="000000"/>
          <w:sz w:val="18"/>
          <w:szCs w:val="18"/>
        </w:rPr>
        <w:t>như sau:</w:t>
      </w:r>
      <w:bookmarkEnd w:id="10"/>
    </w:p>
    <w:p w:rsidR="004E4F68" w:rsidRPr="004E4F68" w:rsidRDefault="004E4F68" w:rsidP="004E4F68">
      <w:pPr>
        <w:shd w:val="clear" w:color="auto" w:fill="FFFFFF"/>
        <w:spacing w:before="120" w:after="120" w:line="234" w:lineRule="atLeast"/>
        <w:jc w:val="left"/>
        <w:rPr>
          <w:rFonts w:ascii="Arial" w:eastAsia="Times New Roman" w:hAnsi="Arial" w:cs="Arial"/>
          <w:color w:val="000000"/>
          <w:sz w:val="18"/>
          <w:szCs w:val="18"/>
        </w:rPr>
      </w:pPr>
      <w:r w:rsidRPr="004E4F68">
        <w:rPr>
          <w:rFonts w:ascii="Arial" w:eastAsia="Times New Roman" w:hAnsi="Arial" w:cs="Arial"/>
          <w:b/>
          <w:bCs/>
          <w:color w:val="000000"/>
          <w:sz w:val="18"/>
          <w:szCs w:val="18"/>
          <w:lang w:val="vi-VN"/>
        </w:rPr>
        <w:t>“Điều 15. Thu, nộp, xử lý Chứng minh nhân dân khi công dân chuyển từ Chứng minh nhân dân 9 số, Chứng minh nhân dân 12 số sang thẻ Căn cước công dân và xác nhận số Chứng minh nhân dân</w:t>
      </w:r>
    </w:p>
    <w:p w:rsidR="004E4F68" w:rsidRPr="004E4F68" w:rsidRDefault="004E4F68" w:rsidP="004E4F68">
      <w:pPr>
        <w:shd w:val="clear" w:color="auto" w:fill="FFFFFF"/>
        <w:spacing w:before="120" w:after="120" w:line="234" w:lineRule="atLeast"/>
        <w:jc w:val="left"/>
        <w:rPr>
          <w:rFonts w:ascii="Arial" w:eastAsia="Times New Roman" w:hAnsi="Arial" w:cs="Arial"/>
          <w:color w:val="000000"/>
          <w:sz w:val="18"/>
          <w:szCs w:val="18"/>
        </w:rPr>
      </w:pPr>
      <w:r w:rsidRPr="004E4F68">
        <w:rPr>
          <w:rFonts w:ascii="Arial" w:eastAsia="Times New Roman" w:hAnsi="Arial" w:cs="Arial"/>
          <w:color w:val="000000"/>
          <w:sz w:val="18"/>
          <w:szCs w:val="18"/>
          <w:lang w:val="vi-VN"/>
        </w:rPr>
        <w:t>Khi công dân làm thủ tục chuyển từ Chứng minh nhân dân 9 số, Chứng minh nhân dân 12 số sang thẻ Căn cước công dân thì cán bộ tiếp nhận hồ sơ tiến hành như sau:</w:t>
      </w:r>
    </w:p>
    <w:p w:rsidR="004E4F68" w:rsidRPr="004E4F68" w:rsidRDefault="004E4F68" w:rsidP="004E4F68">
      <w:pPr>
        <w:shd w:val="clear" w:color="auto" w:fill="FFFFFF"/>
        <w:spacing w:before="120" w:after="120" w:line="234" w:lineRule="atLeast"/>
        <w:jc w:val="left"/>
        <w:rPr>
          <w:rFonts w:ascii="Arial" w:eastAsia="Times New Roman" w:hAnsi="Arial" w:cs="Arial"/>
          <w:color w:val="000000"/>
          <w:sz w:val="18"/>
          <w:szCs w:val="18"/>
        </w:rPr>
      </w:pPr>
      <w:r w:rsidRPr="004E4F68">
        <w:rPr>
          <w:rFonts w:ascii="Arial" w:eastAsia="Times New Roman" w:hAnsi="Arial" w:cs="Arial"/>
          <w:color w:val="000000"/>
          <w:sz w:val="18"/>
          <w:szCs w:val="18"/>
          <w:lang w:val="vi-VN"/>
        </w:rPr>
        <w:t>1. Đối với Chứng minh nhân dân 9 số:</w:t>
      </w:r>
    </w:p>
    <w:p w:rsidR="004E4F68" w:rsidRPr="004E4F68" w:rsidRDefault="004E4F68" w:rsidP="004E4F68">
      <w:pPr>
        <w:shd w:val="clear" w:color="auto" w:fill="FFFFFF"/>
        <w:spacing w:before="120" w:after="120" w:line="234" w:lineRule="atLeast"/>
        <w:jc w:val="left"/>
        <w:rPr>
          <w:rFonts w:ascii="Arial" w:eastAsia="Times New Roman" w:hAnsi="Arial" w:cs="Arial"/>
          <w:color w:val="000000"/>
          <w:sz w:val="18"/>
          <w:szCs w:val="18"/>
        </w:rPr>
      </w:pPr>
      <w:r w:rsidRPr="004E4F68">
        <w:rPr>
          <w:rFonts w:ascii="Arial" w:eastAsia="Times New Roman" w:hAnsi="Arial" w:cs="Arial"/>
          <w:color w:val="000000"/>
          <w:sz w:val="18"/>
          <w:szCs w:val="18"/>
          <w:lang w:val="vi-VN"/>
        </w:rPr>
        <w:t>a) Trường hợp Chứng minh nhân dân 9 số còn rõ nét (ảnh, số Chứng minh nhân dân và chữ) thì cấp giấy hẹn trả thẻ Căn cước công dân cùng Chứng minh nhân dân chưa cắt góc cho công dân đến làm thủ tục để sử dụng trong thời gian chờ cấp thẻ Căn cước công dân. Khi trả thẻ Căn cước công dân, cán bộ tiếp nhận hồ sơ đề nghị công dân nộp giấy hẹn trả thẻ Căn cước công dân cùng với Chứng minh nhân dân và tiến hành cắt góc phía trên bên phải mặt trước của Chứng minh nhân dân đó, mỗi cạnh góc vuông là 2cm, ghi vào hồ sơ và trả Chứng minh nhân dân đã được cắt góc cho người đến nhận thẻ Căn cước công dân; trường hợp công dân yêu cầu trả thẻ Căn cước công dân qua đường chuyển phát đến địa chỉ theo yêu cầu thì cơ quan quản lý căn cước công dân nơi tiếp nhận hồ sơ tiến hành cắt góc và trả Chứng minh nhân dân đã cắt góc ngay sau khi tiếp nhận hồ sơ của công dân.</w:t>
      </w:r>
    </w:p>
    <w:p w:rsidR="004E4F68" w:rsidRPr="004E4F68" w:rsidRDefault="004E4F68" w:rsidP="004E4F68">
      <w:pPr>
        <w:shd w:val="clear" w:color="auto" w:fill="FFFFFF"/>
        <w:spacing w:before="120" w:after="120" w:line="234" w:lineRule="atLeast"/>
        <w:jc w:val="left"/>
        <w:rPr>
          <w:rFonts w:ascii="Arial" w:eastAsia="Times New Roman" w:hAnsi="Arial" w:cs="Arial"/>
          <w:color w:val="000000"/>
          <w:sz w:val="18"/>
          <w:szCs w:val="18"/>
        </w:rPr>
      </w:pPr>
      <w:r w:rsidRPr="004E4F68">
        <w:rPr>
          <w:rFonts w:ascii="Arial" w:eastAsia="Times New Roman" w:hAnsi="Arial" w:cs="Arial"/>
          <w:color w:val="000000"/>
          <w:sz w:val="18"/>
          <w:szCs w:val="18"/>
          <w:lang w:val="vi-VN"/>
        </w:rPr>
        <w:t>b) Trường hợp Chứng minh nhân dân 9 số bị hỏng, bong tróc, không rõ nét (ảnh, số Chứng minh nhân dân và chữ) thì thu, hủy Chứng minh nhân dân đó, ghi vào hồ sơ và cấp Giấy xác nhận số Chứng minh nhân dân.</w:t>
      </w:r>
    </w:p>
    <w:p w:rsidR="004E4F68" w:rsidRPr="004E4F68" w:rsidRDefault="004E4F68" w:rsidP="004E4F68">
      <w:pPr>
        <w:shd w:val="clear" w:color="auto" w:fill="FFFFFF"/>
        <w:spacing w:before="120" w:after="120" w:line="234" w:lineRule="atLeast"/>
        <w:jc w:val="left"/>
        <w:rPr>
          <w:rFonts w:ascii="Arial" w:eastAsia="Times New Roman" w:hAnsi="Arial" w:cs="Arial"/>
          <w:color w:val="000000"/>
          <w:sz w:val="18"/>
          <w:szCs w:val="18"/>
        </w:rPr>
      </w:pPr>
      <w:r w:rsidRPr="004E4F68">
        <w:rPr>
          <w:rFonts w:ascii="Arial" w:eastAsia="Times New Roman" w:hAnsi="Arial" w:cs="Arial"/>
          <w:color w:val="000000"/>
          <w:sz w:val="18"/>
          <w:szCs w:val="18"/>
          <w:lang w:val="vi-VN"/>
        </w:rPr>
        <w:t>2. Đối với Chứng minh nhân dân 12 số:</w:t>
      </w:r>
    </w:p>
    <w:p w:rsidR="004E4F68" w:rsidRPr="004E4F68" w:rsidRDefault="004E4F68" w:rsidP="004E4F68">
      <w:pPr>
        <w:shd w:val="clear" w:color="auto" w:fill="FFFFFF"/>
        <w:spacing w:before="120" w:after="120" w:line="234" w:lineRule="atLeast"/>
        <w:jc w:val="left"/>
        <w:rPr>
          <w:rFonts w:ascii="Arial" w:eastAsia="Times New Roman" w:hAnsi="Arial" w:cs="Arial"/>
          <w:color w:val="000000"/>
          <w:sz w:val="18"/>
          <w:szCs w:val="18"/>
        </w:rPr>
      </w:pPr>
      <w:r w:rsidRPr="004E4F68">
        <w:rPr>
          <w:rFonts w:ascii="Arial" w:eastAsia="Times New Roman" w:hAnsi="Arial" w:cs="Arial"/>
          <w:color w:val="000000"/>
          <w:sz w:val="18"/>
          <w:szCs w:val="18"/>
          <w:lang w:val="vi-VN"/>
        </w:rPr>
        <w:t>a) Trường hợp Chứng minh nhân dân 12 số còn rõ nét (ảnh, số Chứng minh nhân dân và chữ) thì cấp giấy hẹn trả thẻ Căn cước công dân cùng Chứng minh nhân dân chưa cắt góc cho công dân đến làm thủ tục để sử dụng trong thời gian chờ cấp thẻ Căn cước công dân. Khi trả thẻ Căn cước công dân, cán bộ tiếp nhận hồ sơ đề nghị công dân nộp giấy hẹn trả thẻ Căn cước công dân cùng với Chứng minh nhân dân và tiến hành cắt góc phía trên bên phải mặt trước của Chứng minh nhân dân đó, mỗi cạnh góc vuông là 1,5cm, ghi vào hồ sơ, trả Chứng minh nhân dân đã cắt góc cho công dân; trường hợp công dân yêu cầu trả thẻ Căn cước công dân qua đường chuyển phát đến địa chỉ theo yêu cầu thì cơ quan quản lý căn cước công dân nơi tiếp nhận hồ sơ tiến hành cắt góc và trả Chứng minh nhân dân đã cắt góc ngay sau khi tiếp nhận hồ sơ của công dân.</w:t>
      </w:r>
    </w:p>
    <w:p w:rsidR="004E4F68" w:rsidRPr="004E4F68" w:rsidRDefault="004E4F68" w:rsidP="004E4F68">
      <w:pPr>
        <w:shd w:val="clear" w:color="auto" w:fill="FFFFFF"/>
        <w:spacing w:before="120" w:after="120" w:line="234" w:lineRule="atLeast"/>
        <w:jc w:val="left"/>
        <w:rPr>
          <w:rFonts w:ascii="Arial" w:eastAsia="Times New Roman" w:hAnsi="Arial" w:cs="Arial"/>
          <w:color w:val="000000"/>
          <w:sz w:val="18"/>
          <w:szCs w:val="18"/>
        </w:rPr>
      </w:pPr>
      <w:r w:rsidRPr="004E4F68">
        <w:rPr>
          <w:rFonts w:ascii="Arial" w:eastAsia="Times New Roman" w:hAnsi="Arial" w:cs="Arial"/>
          <w:color w:val="000000"/>
          <w:sz w:val="18"/>
          <w:szCs w:val="18"/>
          <w:lang w:val="vi-VN"/>
        </w:rPr>
        <w:t>b) Trường hợp Chứng minh nhân dân 12 số bị hỏng, bong tróc, không rõ nét (ảnh, số Chứng minh nhân dân và chữ) thì thu, hủy Chứng minh nhân dân đó, ghi vào hồ sơ và cấp Giấy xác nhận số Chứng minh nhân dân.</w:t>
      </w:r>
    </w:p>
    <w:p w:rsidR="004E4F68" w:rsidRPr="004E4F68" w:rsidRDefault="004E4F68" w:rsidP="004E4F68">
      <w:pPr>
        <w:shd w:val="clear" w:color="auto" w:fill="FFFFFF"/>
        <w:spacing w:before="120" w:after="120" w:line="234" w:lineRule="atLeast"/>
        <w:jc w:val="left"/>
        <w:rPr>
          <w:rFonts w:ascii="Arial" w:eastAsia="Times New Roman" w:hAnsi="Arial" w:cs="Arial"/>
          <w:color w:val="000000"/>
          <w:sz w:val="18"/>
          <w:szCs w:val="18"/>
        </w:rPr>
      </w:pPr>
      <w:r w:rsidRPr="004E4F68">
        <w:rPr>
          <w:rFonts w:ascii="Arial" w:eastAsia="Times New Roman" w:hAnsi="Arial" w:cs="Arial"/>
          <w:color w:val="000000"/>
          <w:sz w:val="18"/>
          <w:szCs w:val="18"/>
          <w:lang w:val="vi-VN"/>
        </w:rPr>
        <w:t>3. Trường hợp công dân mất Chứng minh nhân dân 9 số khi làm thủ tục cấp thẻ Căn cước công dân, cơ quan tiếp nhận hồ sơ cấp thẻ Căn cước công dân có trách nhiệm cấp Giấy xác nhận số Chứng minh nhân dân 9 số đã mất.</w:t>
      </w:r>
    </w:p>
    <w:p w:rsidR="004E4F68" w:rsidRPr="004E4F68" w:rsidRDefault="004E4F68" w:rsidP="004E4F68">
      <w:pPr>
        <w:shd w:val="clear" w:color="auto" w:fill="FFFFFF"/>
        <w:spacing w:before="120" w:after="120" w:line="234" w:lineRule="atLeast"/>
        <w:jc w:val="left"/>
        <w:rPr>
          <w:rFonts w:ascii="Arial" w:eastAsia="Times New Roman" w:hAnsi="Arial" w:cs="Arial"/>
          <w:color w:val="000000"/>
          <w:sz w:val="18"/>
          <w:szCs w:val="18"/>
        </w:rPr>
      </w:pPr>
      <w:r w:rsidRPr="004E4F68">
        <w:rPr>
          <w:rFonts w:ascii="Arial" w:eastAsia="Times New Roman" w:hAnsi="Arial" w:cs="Arial"/>
          <w:color w:val="000000"/>
          <w:sz w:val="18"/>
          <w:szCs w:val="18"/>
          <w:lang w:val="vi-VN"/>
        </w:rPr>
        <w:t>4. Cấp Giấy xác nhận số Chứng minh nhân dân:</w:t>
      </w:r>
    </w:p>
    <w:p w:rsidR="004E4F68" w:rsidRPr="004E4F68" w:rsidRDefault="004E4F68" w:rsidP="004E4F68">
      <w:pPr>
        <w:shd w:val="clear" w:color="auto" w:fill="FFFFFF"/>
        <w:spacing w:before="120" w:after="120" w:line="234" w:lineRule="atLeast"/>
        <w:jc w:val="left"/>
        <w:rPr>
          <w:rFonts w:ascii="Arial" w:eastAsia="Times New Roman" w:hAnsi="Arial" w:cs="Arial"/>
          <w:color w:val="000000"/>
          <w:sz w:val="18"/>
          <w:szCs w:val="18"/>
        </w:rPr>
      </w:pPr>
      <w:r w:rsidRPr="004E4F68">
        <w:rPr>
          <w:rFonts w:ascii="Arial" w:eastAsia="Times New Roman" w:hAnsi="Arial" w:cs="Arial"/>
          <w:color w:val="000000"/>
          <w:sz w:val="18"/>
          <w:szCs w:val="18"/>
          <w:lang w:val="vi-VN"/>
        </w:rPr>
        <w:t>a) Khi công dân làm thủ tục cấp, đổi, cấp lại thẻ Căn cước công dân thì cơ quan quản lý căn cước công dân nơi tiếp nhận hồ sơ có trách nhiệm cấp Giấy xác nhận số Chứng minh nhân dân đối với tất cả các trường hợp chuyển từ Chứng minh nhân dân 9 số sang thẻ Căn cước công dân.</w:t>
      </w:r>
    </w:p>
    <w:p w:rsidR="004E4F68" w:rsidRPr="004E4F68" w:rsidRDefault="004E4F68" w:rsidP="004E4F68">
      <w:pPr>
        <w:shd w:val="clear" w:color="auto" w:fill="FFFFFF"/>
        <w:spacing w:before="120" w:after="120" w:line="234" w:lineRule="atLeast"/>
        <w:jc w:val="left"/>
        <w:rPr>
          <w:rFonts w:ascii="Arial" w:eastAsia="Times New Roman" w:hAnsi="Arial" w:cs="Arial"/>
          <w:color w:val="000000"/>
          <w:sz w:val="18"/>
          <w:szCs w:val="18"/>
        </w:rPr>
      </w:pPr>
      <w:r w:rsidRPr="004E4F68">
        <w:rPr>
          <w:rFonts w:ascii="Arial" w:eastAsia="Times New Roman" w:hAnsi="Arial" w:cs="Arial"/>
          <w:color w:val="000000"/>
          <w:sz w:val="18"/>
          <w:szCs w:val="18"/>
          <w:lang w:val="vi-VN"/>
        </w:rPr>
        <w:t>Trường hợp cơ quan quản lý căn cước công dân của Bộ Công an, cơ quan quản lý căn cước công dân của Công an cấp huyện tiếp nhận hồ sơ thì đề nghị cơ quan quản lý căn cước công dân của Công an cấp tỉnh nơi công dân đăng ký thường trú xác minh. Sau khi có kết quả xác minh thì cơ quan quản lý căn cước công dân nơi tiếp nhận hồ sơ tiến hành kiểm tra, đối chiếu thông tin, nếu thông tin hợp lệ thì cán bộ tiếp nhận hồ sơ trình thủ trưởng đơn vị ký Giấy xác nhận số Chứng minh nhân dân và trả cho công dân cùng với thẻ Căn cước công dân; trường hợp hồ sơ không hợp lệ thì trả lời bằng văn bản và nêu rõ lý do.</w:t>
      </w:r>
    </w:p>
    <w:p w:rsidR="004E4F68" w:rsidRPr="004E4F68" w:rsidRDefault="004E4F68" w:rsidP="004E4F68">
      <w:pPr>
        <w:shd w:val="clear" w:color="auto" w:fill="FFFFFF"/>
        <w:spacing w:before="120" w:after="120" w:line="234" w:lineRule="atLeast"/>
        <w:jc w:val="left"/>
        <w:rPr>
          <w:rFonts w:ascii="Arial" w:eastAsia="Times New Roman" w:hAnsi="Arial" w:cs="Arial"/>
          <w:color w:val="000000"/>
          <w:sz w:val="18"/>
          <w:szCs w:val="18"/>
        </w:rPr>
      </w:pPr>
      <w:r w:rsidRPr="004E4F68">
        <w:rPr>
          <w:rFonts w:ascii="Arial" w:eastAsia="Times New Roman" w:hAnsi="Arial" w:cs="Arial"/>
          <w:color w:val="000000"/>
          <w:sz w:val="18"/>
          <w:szCs w:val="18"/>
          <w:lang w:val="vi-VN"/>
        </w:rPr>
        <w:lastRenderedPageBreak/>
        <w:t>b) Trường hợp công dân đã được cấp thẻ Căn cước công dân nhưng chưa được cấp Giấy xác nhận số Chứng minh nhân dân hoặc bị mất Giấy xác nhận số Chứng minh nhân dân thì thực hiện như sau:</w:t>
      </w:r>
    </w:p>
    <w:p w:rsidR="004E4F68" w:rsidRPr="004E4F68" w:rsidRDefault="004E4F68" w:rsidP="004E4F68">
      <w:pPr>
        <w:shd w:val="clear" w:color="auto" w:fill="FFFFFF"/>
        <w:spacing w:before="120" w:after="120" w:line="234" w:lineRule="atLeast"/>
        <w:jc w:val="left"/>
        <w:rPr>
          <w:rFonts w:ascii="Arial" w:eastAsia="Times New Roman" w:hAnsi="Arial" w:cs="Arial"/>
          <w:color w:val="000000"/>
          <w:sz w:val="18"/>
          <w:szCs w:val="18"/>
        </w:rPr>
      </w:pPr>
      <w:r w:rsidRPr="004E4F68">
        <w:rPr>
          <w:rFonts w:ascii="Arial" w:eastAsia="Times New Roman" w:hAnsi="Arial" w:cs="Arial"/>
          <w:color w:val="000000"/>
          <w:sz w:val="18"/>
          <w:szCs w:val="18"/>
          <w:lang w:val="vi-VN"/>
        </w:rPr>
        <w:t>Công dân có văn bản đề nghị cấp Giấy xác nhận số Chứng minh nhân dân, xuất trình bản chính và nộp bản sao thẻ Căn cước công dân, bản sao Chứng minh nhân dân 9 số (nếu có) cho cán bộ tiếp nhận hồ sơ tại cơ quan quản lý căn cước công dân nơi đã làm thủ tục cấp, đổi, cấp lại thẻ Căn cước công dân. Cán bộ tiếp nhận hồ sơ kiểm tra thông tin của công dân, trường hợp thông tin hợp lệ thì tiếp nhận hồ sơ và viết giấy hẹn trả kết quả cho công dân; trường hợp hồ sơ không hợp lệ thì trả lời công dân bằng văn bản và nêu rõ lý do.</w:t>
      </w:r>
    </w:p>
    <w:p w:rsidR="004E4F68" w:rsidRPr="004E4F68" w:rsidRDefault="004E4F68" w:rsidP="004E4F68">
      <w:pPr>
        <w:shd w:val="clear" w:color="auto" w:fill="FFFFFF"/>
        <w:spacing w:before="120" w:after="120" w:line="234" w:lineRule="atLeast"/>
        <w:jc w:val="left"/>
        <w:rPr>
          <w:rFonts w:ascii="Arial" w:eastAsia="Times New Roman" w:hAnsi="Arial" w:cs="Arial"/>
          <w:color w:val="000000"/>
          <w:sz w:val="18"/>
          <w:szCs w:val="18"/>
        </w:rPr>
      </w:pPr>
      <w:r w:rsidRPr="004E4F68">
        <w:rPr>
          <w:rFonts w:ascii="Arial" w:eastAsia="Times New Roman" w:hAnsi="Arial" w:cs="Arial"/>
          <w:color w:val="000000"/>
          <w:sz w:val="18"/>
          <w:szCs w:val="18"/>
          <w:lang w:val="vi-VN"/>
        </w:rPr>
        <w:t>Thời hạn cấp Giấy xác nhận số Chứng minh nhân dân là 7 ngày làm việc, kể từ ngày nhận đủ hồ sơ hợp lệ.”</w:t>
      </w:r>
    </w:p>
    <w:p w:rsidR="004E4F68" w:rsidRPr="004E4F68" w:rsidRDefault="004E4F68" w:rsidP="004E4F68">
      <w:pPr>
        <w:shd w:val="clear" w:color="auto" w:fill="FFFFFF"/>
        <w:spacing w:line="234" w:lineRule="atLeast"/>
        <w:jc w:val="left"/>
        <w:rPr>
          <w:rFonts w:ascii="Arial" w:eastAsia="Times New Roman" w:hAnsi="Arial" w:cs="Arial"/>
          <w:color w:val="000000"/>
          <w:sz w:val="18"/>
          <w:szCs w:val="18"/>
        </w:rPr>
      </w:pPr>
      <w:bookmarkStart w:id="11" w:name="khoan_5_1"/>
      <w:r w:rsidRPr="004E4F68">
        <w:rPr>
          <w:rFonts w:ascii="Arial" w:eastAsia="Times New Roman" w:hAnsi="Arial" w:cs="Arial"/>
          <w:color w:val="000000"/>
          <w:sz w:val="18"/>
          <w:szCs w:val="18"/>
        </w:rPr>
        <w:t>5. Sửa đổi, bổ sung</w:t>
      </w:r>
      <w:bookmarkEnd w:id="11"/>
      <w:r w:rsidRPr="004E4F68">
        <w:rPr>
          <w:rFonts w:ascii="Arial" w:eastAsia="Times New Roman" w:hAnsi="Arial" w:cs="Arial"/>
          <w:color w:val="000000"/>
          <w:sz w:val="18"/>
          <w:szCs w:val="18"/>
          <w:lang w:val="vi-VN"/>
        </w:rPr>
        <w:t> Điều 19 </w:t>
      </w:r>
      <w:bookmarkStart w:id="12" w:name="khoan_5_1_name"/>
      <w:r w:rsidRPr="004E4F68">
        <w:rPr>
          <w:rFonts w:ascii="Arial" w:eastAsia="Times New Roman" w:hAnsi="Arial" w:cs="Arial"/>
          <w:color w:val="000000"/>
          <w:sz w:val="18"/>
          <w:szCs w:val="18"/>
        </w:rPr>
        <w:t>như sau:</w:t>
      </w:r>
      <w:bookmarkEnd w:id="12"/>
    </w:p>
    <w:p w:rsidR="004E4F68" w:rsidRPr="004E4F68" w:rsidRDefault="004E4F68" w:rsidP="004E4F68">
      <w:pPr>
        <w:shd w:val="clear" w:color="auto" w:fill="FFFFFF"/>
        <w:spacing w:before="120" w:after="120" w:line="234" w:lineRule="atLeast"/>
        <w:jc w:val="left"/>
        <w:rPr>
          <w:rFonts w:ascii="Arial" w:eastAsia="Times New Roman" w:hAnsi="Arial" w:cs="Arial"/>
          <w:color w:val="000000"/>
          <w:sz w:val="18"/>
          <w:szCs w:val="18"/>
        </w:rPr>
      </w:pPr>
      <w:r w:rsidRPr="004E4F68">
        <w:rPr>
          <w:rFonts w:ascii="Arial" w:eastAsia="Times New Roman" w:hAnsi="Arial" w:cs="Arial"/>
          <w:b/>
          <w:bCs/>
          <w:color w:val="000000"/>
          <w:sz w:val="18"/>
          <w:szCs w:val="18"/>
          <w:lang w:val="vi-VN"/>
        </w:rPr>
        <w:t>“Điều 19. Trách nhiệm của Cục Cảnh sát quản lý hành chính về trật tự xã hội</w:t>
      </w:r>
    </w:p>
    <w:p w:rsidR="004E4F68" w:rsidRPr="004E4F68" w:rsidRDefault="004E4F68" w:rsidP="004E4F68">
      <w:pPr>
        <w:shd w:val="clear" w:color="auto" w:fill="FFFFFF"/>
        <w:spacing w:before="120" w:after="120" w:line="234" w:lineRule="atLeast"/>
        <w:jc w:val="left"/>
        <w:rPr>
          <w:rFonts w:ascii="Arial" w:eastAsia="Times New Roman" w:hAnsi="Arial" w:cs="Arial"/>
          <w:color w:val="000000"/>
          <w:sz w:val="18"/>
          <w:szCs w:val="18"/>
        </w:rPr>
      </w:pPr>
      <w:r w:rsidRPr="004E4F68">
        <w:rPr>
          <w:rFonts w:ascii="Arial" w:eastAsia="Times New Roman" w:hAnsi="Arial" w:cs="Arial"/>
          <w:color w:val="000000"/>
          <w:sz w:val="18"/>
          <w:szCs w:val="18"/>
          <w:lang w:val="vi-VN"/>
        </w:rPr>
        <w:t>1. Tham mưu, đề xuất cấp có thẩm quyền xây dựng và ban hành văn bản quy phạm pháp luật về Cơ sở dữ liệu quốc gia về dân cư, Cơ sở dữ liệu căn cước công dân, cấp, quản lý thẻ Căn cước công dân. Chỉ đạo, hướng dẫn, đôn đốc, kiểm tra Công an các đơn vị, địa phương trong việc thực hiện các văn bản quy phạm pháp luật về Cơ sở dữ liệu quốc gia về dân cư, Cơ sở dữ liệu căn cước công dân; cấp, quản lý thẻ Căn cước công dân.</w:t>
      </w:r>
    </w:p>
    <w:p w:rsidR="004E4F68" w:rsidRPr="004E4F68" w:rsidRDefault="004E4F68" w:rsidP="004E4F68">
      <w:pPr>
        <w:shd w:val="clear" w:color="auto" w:fill="FFFFFF"/>
        <w:spacing w:before="120" w:after="120" w:line="234" w:lineRule="atLeast"/>
        <w:jc w:val="left"/>
        <w:rPr>
          <w:rFonts w:ascii="Arial" w:eastAsia="Times New Roman" w:hAnsi="Arial" w:cs="Arial"/>
          <w:color w:val="000000"/>
          <w:sz w:val="18"/>
          <w:szCs w:val="18"/>
        </w:rPr>
      </w:pPr>
      <w:r w:rsidRPr="004E4F68">
        <w:rPr>
          <w:rFonts w:ascii="Arial" w:eastAsia="Times New Roman" w:hAnsi="Arial" w:cs="Arial"/>
          <w:color w:val="000000"/>
          <w:sz w:val="18"/>
          <w:szCs w:val="18"/>
          <w:lang w:val="vi-VN"/>
        </w:rPr>
        <w:t>2. Chủ trì, phối hợp với các đơn vị có liên quan tham mưu cho lãnh đạo Bộ Công an xây dựng, hoàn thiện Cơ sở dữ liệu quốc gia về dân cư, Cơ sở dữ liệu căn cước công dân; xây dựng kế hoạch và chỉ đạo, hướng dẫn, kiểm tra Công an các đơn vị, địa phương trong việc triển khai thu thập, cập nhật, khai thác thông tin trong Cơ sở dữ liệu quốc gia về dân cư, Cơ sở dữ liệu căn cước công dân.</w:t>
      </w:r>
    </w:p>
    <w:p w:rsidR="004E4F68" w:rsidRPr="004E4F68" w:rsidRDefault="004E4F68" w:rsidP="004E4F68">
      <w:pPr>
        <w:shd w:val="clear" w:color="auto" w:fill="FFFFFF"/>
        <w:spacing w:before="120" w:after="120" w:line="234" w:lineRule="atLeast"/>
        <w:jc w:val="left"/>
        <w:rPr>
          <w:rFonts w:ascii="Arial" w:eastAsia="Times New Roman" w:hAnsi="Arial" w:cs="Arial"/>
          <w:color w:val="000000"/>
          <w:sz w:val="18"/>
          <w:szCs w:val="18"/>
        </w:rPr>
      </w:pPr>
      <w:r w:rsidRPr="004E4F68">
        <w:rPr>
          <w:rFonts w:ascii="Arial" w:eastAsia="Times New Roman" w:hAnsi="Arial" w:cs="Arial"/>
          <w:color w:val="000000"/>
          <w:sz w:val="18"/>
          <w:szCs w:val="18"/>
          <w:lang w:val="vi-VN"/>
        </w:rPr>
        <w:t>3. Quản lý Cơ sở dữ liệu quốc gia về dân cư, Cơ sở dữ liệu căn cước công dân.</w:t>
      </w:r>
    </w:p>
    <w:p w:rsidR="004E4F68" w:rsidRPr="004E4F68" w:rsidRDefault="004E4F68" w:rsidP="004E4F68">
      <w:pPr>
        <w:shd w:val="clear" w:color="auto" w:fill="FFFFFF"/>
        <w:spacing w:before="120" w:after="120" w:line="234" w:lineRule="atLeast"/>
        <w:jc w:val="left"/>
        <w:rPr>
          <w:rFonts w:ascii="Arial" w:eastAsia="Times New Roman" w:hAnsi="Arial" w:cs="Arial"/>
          <w:color w:val="000000"/>
          <w:sz w:val="18"/>
          <w:szCs w:val="18"/>
        </w:rPr>
      </w:pPr>
      <w:r w:rsidRPr="004E4F68">
        <w:rPr>
          <w:rFonts w:ascii="Arial" w:eastAsia="Times New Roman" w:hAnsi="Arial" w:cs="Arial"/>
          <w:color w:val="000000"/>
          <w:sz w:val="18"/>
          <w:szCs w:val="18"/>
          <w:lang w:val="vi-VN"/>
        </w:rPr>
        <w:t>4. Tổ chức sản xuất, quản lý thẻ Căn cước công dân; chủ trì, phối hợp với Cục Kế hoạch và tài chính, Cục Trang bị và kho vận, Viện Khoa học và công nghệ và các đơn vị có liên quan bảo đảm kinh phí hoạt động, trang cấp vật tư, phương tiện, biểu mẫu phục vụ công tác cấp, quản lý thẻ Căn cước công dân.</w:t>
      </w:r>
    </w:p>
    <w:p w:rsidR="004E4F68" w:rsidRPr="004E4F68" w:rsidRDefault="004E4F68" w:rsidP="004E4F68">
      <w:pPr>
        <w:shd w:val="clear" w:color="auto" w:fill="FFFFFF"/>
        <w:spacing w:before="120" w:after="120" w:line="234" w:lineRule="atLeast"/>
        <w:jc w:val="left"/>
        <w:rPr>
          <w:rFonts w:ascii="Arial" w:eastAsia="Times New Roman" w:hAnsi="Arial" w:cs="Arial"/>
          <w:color w:val="000000"/>
          <w:sz w:val="18"/>
          <w:szCs w:val="18"/>
        </w:rPr>
      </w:pPr>
      <w:r w:rsidRPr="004E4F68">
        <w:rPr>
          <w:rFonts w:ascii="Arial" w:eastAsia="Times New Roman" w:hAnsi="Arial" w:cs="Arial"/>
          <w:color w:val="000000"/>
          <w:sz w:val="18"/>
          <w:szCs w:val="18"/>
          <w:lang w:val="vi-VN"/>
        </w:rPr>
        <w:t>5. Kiểm tra, thanh tra, giải quyết khiếu nại, tố cáo và xử lý vi phạm liên quan đến Cơ sở dữ liệu quốc gia về dân cư, Cơ sở dữ liệu căn cước công dân, cấp, quản lý thẻ Căn cước công dân theo quy định của pháp luật.</w:t>
      </w:r>
    </w:p>
    <w:p w:rsidR="004E4F68" w:rsidRPr="004E4F68" w:rsidRDefault="004E4F68" w:rsidP="004E4F68">
      <w:pPr>
        <w:shd w:val="clear" w:color="auto" w:fill="FFFFFF"/>
        <w:spacing w:before="120" w:after="120" w:line="234" w:lineRule="atLeast"/>
        <w:jc w:val="left"/>
        <w:rPr>
          <w:rFonts w:ascii="Arial" w:eastAsia="Times New Roman" w:hAnsi="Arial" w:cs="Arial"/>
          <w:color w:val="000000"/>
          <w:sz w:val="18"/>
          <w:szCs w:val="18"/>
        </w:rPr>
      </w:pPr>
      <w:r w:rsidRPr="004E4F68">
        <w:rPr>
          <w:rFonts w:ascii="Arial" w:eastAsia="Times New Roman" w:hAnsi="Arial" w:cs="Arial"/>
          <w:color w:val="000000"/>
          <w:sz w:val="18"/>
          <w:szCs w:val="18"/>
          <w:lang w:val="vi-VN"/>
        </w:rPr>
        <w:t>6. Sơ kết, tổng kết, thống kê về Cơ sở dữ liệu quốc gia về dân cư, Cơ sở dữ liệu căn cước công dân, cấp, quản lý thẻ Căn cước công dân.”</w:t>
      </w:r>
    </w:p>
    <w:p w:rsidR="004E4F68" w:rsidRPr="004E4F68" w:rsidRDefault="004E4F68" w:rsidP="004E4F68">
      <w:pPr>
        <w:shd w:val="clear" w:color="auto" w:fill="FFFFFF"/>
        <w:spacing w:line="234" w:lineRule="atLeast"/>
        <w:jc w:val="left"/>
        <w:rPr>
          <w:rFonts w:ascii="Arial" w:eastAsia="Times New Roman" w:hAnsi="Arial" w:cs="Arial"/>
          <w:color w:val="000000"/>
          <w:sz w:val="18"/>
          <w:szCs w:val="18"/>
        </w:rPr>
      </w:pPr>
      <w:bookmarkStart w:id="13" w:name="khoan_6_1"/>
      <w:r w:rsidRPr="004E4F68">
        <w:rPr>
          <w:rFonts w:ascii="Arial" w:eastAsia="Times New Roman" w:hAnsi="Arial" w:cs="Arial"/>
          <w:color w:val="000000"/>
          <w:sz w:val="18"/>
          <w:szCs w:val="18"/>
        </w:rPr>
        <w:t>6. Sửa đổi, bổ sung</w:t>
      </w:r>
      <w:bookmarkEnd w:id="13"/>
      <w:r w:rsidRPr="004E4F68">
        <w:rPr>
          <w:rFonts w:ascii="Arial" w:eastAsia="Times New Roman" w:hAnsi="Arial" w:cs="Arial"/>
          <w:color w:val="000000"/>
          <w:sz w:val="18"/>
          <w:szCs w:val="18"/>
          <w:lang w:val="vi-VN"/>
        </w:rPr>
        <w:t> Điều 20 </w:t>
      </w:r>
      <w:bookmarkStart w:id="14" w:name="khoan_6_1_name"/>
      <w:r w:rsidRPr="004E4F68">
        <w:rPr>
          <w:rFonts w:ascii="Arial" w:eastAsia="Times New Roman" w:hAnsi="Arial" w:cs="Arial"/>
          <w:color w:val="000000"/>
          <w:sz w:val="18"/>
          <w:szCs w:val="18"/>
        </w:rPr>
        <w:t>như sau:</w:t>
      </w:r>
      <w:bookmarkEnd w:id="14"/>
    </w:p>
    <w:p w:rsidR="004E4F68" w:rsidRPr="004E4F68" w:rsidRDefault="004E4F68" w:rsidP="004E4F68">
      <w:pPr>
        <w:shd w:val="clear" w:color="auto" w:fill="FFFFFF"/>
        <w:spacing w:before="120" w:after="120" w:line="234" w:lineRule="atLeast"/>
        <w:jc w:val="left"/>
        <w:rPr>
          <w:rFonts w:ascii="Arial" w:eastAsia="Times New Roman" w:hAnsi="Arial" w:cs="Arial"/>
          <w:color w:val="000000"/>
          <w:sz w:val="18"/>
          <w:szCs w:val="18"/>
        </w:rPr>
      </w:pPr>
      <w:r w:rsidRPr="004E4F68">
        <w:rPr>
          <w:rFonts w:ascii="Arial" w:eastAsia="Times New Roman" w:hAnsi="Arial" w:cs="Arial"/>
          <w:b/>
          <w:bCs/>
          <w:color w:val="000000"/>
          <w:sz w:val="18"/>
          <w:szCs w:val="18"/>
          <w:lang w:val="vi-VN"/>
        </w:rPr>
        <w:t>“Điều 20. Trách nhiệm của các đơn vị trực thuộc Bộ Công an</w:t>
      </w:r>
    </w:p>
    <w:p w:rsidR="004E4F68" w:rsidRPr="004E4F68" w:rsidRDefault="004E4F68" w:rsidP="004E4F68">
      <w:pPr>
        <w:shd w:val="clear" w:color="auto" w:fill="FFFFFF"/>
        <w:spacing w:before="120" w:after="120" w:line="234" w:lineRule="atLeast"/>
        <w:jc w:val="left"/>
        <w:rPr>
          <w:rFonts w:ascii="Arial" w:eastAsia="Times New Roman" w:hAnsi="Arial" w:cs="Arial"/>
          <w:color w:val="000000"/>
          <w:sz w:val="18"/>
          <w:szCs w:val="18"/>
        </w:rPr>
      </w:pPr>
      <w:r w:rsidRPr="004E4F68">
        <w:rPr>
          <w:rFonts w:ascii="Arial" w:eastAsia="Times New Roman" w:hAnsi="Arial" w:cs="Arial"/>
          <w:color w:val="000000"/>
          <w:sz w:val="18"/>
          <w:szCs w:val="18"/>
          <w:lang w:val="vi-VN"/>
        </w:rPr>
        <w:t>1. Cục Tổ chức cán bộ, Cục Đào tạo có trách nhiệm phối hợp với Cục Cảnh sát quản lý hành chính về trật tự xã hội đề xuất mô hình tổ chức, biên chế, chế độ, chính sách, đào tạo, bồi dưỡng nhân lực đáp ứng yêu cầu xây dựng, quản lý Cơ sở dữ liệu quốc gia về dân cư, Cơ sở dữ liệu căn cước công dân, cấp, quản lý thẻ Căn cước công dân.</w:t>
      </w:r>
    </w:p>
    <w:p w:rsidR="004E4F68" w:rsidRPr="004E4F68" w:rsidRDefault="004E4F68" w:rsidP="004E4F68">
      <w:pPr>
        <w:shd w:val="clear" w:color="auto" w:fill="FFFFFF"/>
        <w:spacing w:before="120" w:after="120" w:line="234" w:lineRule="atLeast"/>
        <w:jc w:val="left"/>
        <w:rPr>
          <w:rFonts w:ascii="Arial" w:eastAsia="Times New Roman" w:hAnsi="Arial" w:cs="Arial"/>
          <w:color w:val="000000"/>
          <w:sz w:val="18"/>
          <w:szCs w:val="18"/>
        </w:rPr>
      </w:pPr>
      <w:r w:rsidRPr="004E4F68">
        <w:rPr>
          <w:rFonts w:ascii="Arial" w:eastAsia="Times New Roman" w:hAnsi="Arial" w:cs="Arial"/>
          <w:color w:val="000000"/>
          <w:sz w:val="18"/>
          <w:szCs w:val="18"/>
          <w:lang w:val="vi-VN"/>
        </w:rPr>
        <w:t>2. Cục Công nghệ thông tin có trách nhiệm phối hợp với Cục Cảnh sát quản lý hành chính về trật tự xã hội hướng dẫn Công an các đơn vị, địa phương về kỹ thuật, công nghệ trong xây dựng, quản lý Cơ sở dữ liệu quốc gia về dân cư, Cơ sở dữ liệu căn cước công dân.</w:t>
      </w:r>
    </w:p>
    <w:p w:rsidR="004E4F68" w:rsidRPr="004E4F68" w:rsidRDefault="004E4F68" w:rsidP="004E4F68">
      <w:pPr>
        <w:shd w:val="clear" w:color="auto" w:fill="FFFFFF"/>
        <w:spacing w:before="120" w:after="120" w:line="234" w:lineRule="atLeast"/>
        <w:jc w:val="left"/>
        <w:rPr>
          <w:rFonts w:ascii="Arial" w:eastAsia="Times New Roman" w:hAnsi="Arial" w:cs="Arial"/>
          <w:color w:val="000000"/>
          <w:sz w:val="18"/>
          <w:szCs w:val="18"/>
        </w:rPr>
      </w:pPr>
      <w:r w:rsidRPr="004E4F68">
        <w:rPr>
          <w:rFonts w:ascii="Arial" w:eastAsia="Times New Roman" w:hAnsi="Arial" w:cs="Arial"/>
          <w:color w:val="000000"/>
          <w:sz w:val="18"/>
          <w:szCs w:val="18"/>
          <w:lang w:val="vi-VN"/>
        </w:rPr>
        <w:t>3. Cục Kế hoạch và tài chính có trách nhiệm phối hợp với Cục Cảnh sát quản lý hành chính về trật tự xã hội bố trí kinh phí thường xuyên phục vụ xây dựng và duy trì hoạt động của Cơ sở dữ liệu quốc gia v</w:t>
      </w:r>
      <w:r w:rsidRPr="004E4F68">
        <w:rPr>
          <w:rFonts w:ascii="Arial" w:eastAsia="Times New Roman" w:hAnsi="Arial" w:cs="Arial"/>
          <w:color w:val="000000"/>
          <w:sz w:val="18"/>
          <w:szCs w:val="18"/>
        </w:rPr>
        <w:t>ề </w:t>
      </w:r>
      <w:r w:rsidRPr="004E4F68">
        <w:rPr>
          <w:rFonts w:ascii="Arial" w:eastAsia="Times New Roman" w:hAnsi="Arial" w:cs="Arial"/>
          <w:color w:val="000000"/>
          <w:sz w:val="18"/>
          <w:szCs w:val="18"/>
          <w:lang w:val="vi-VN"/>
        </w:rPr>
        <w:t>dân cư, Cơ sở dữ liệu căn cước công dân, cấp, quản lý thẻ Căn cước công dân.”</w:t>
      </w:r>
    </w:p>
    <w:p w:rsidR="004E4F68" w:rsidRPr="004E4F68" w:rsidRDefault="004E4F68" w:rsidP="004E4F68">
      <w:pPr>
        <w:shd w:val="clear" w:color="auto" w:fill="FFFFFF"/>
        <w:spacing w:line="234" w:lineRule="atLeast"/>
        <w:jc w:val="left"/>
        <w:rPr>
          <w:rFonts w:ascii="Arial" w:eastAsia="Times New Roman" w:hAnsi="Arial" w:cs="Arial"/>
          <w:color w:val="000000"/>
          <w:sz w:val="18"/>
          <w:szCs w:val="18"/>
        </w:rPr>
      </w:pPr>
      <w:bookmarkStart w:id="15" w:name="khoan_7_1"/>
      <w:r w:rsidRPr="004E4F68">
        <w:rPr>
          <w:rFonts w:ascii="Arial" w:eastAsia="Times New Roman" w:hAnsi="Arial" w:cs="Arial"/>
          <w:color w:val="000000"/>
          <w:sz w:val="18"/>
          <w:szCs w:val="18"/>
        </w:rPr>
        <w:t>7. Sửa đổi, bổ sung</w:t>
      </w:r>
      <w:bookmarkEnd w:id="15"/>
      <w:r w:rsidRPr="004E4F68">
        <w:rPr>
          <w:rFonts w:ascii="Arial" w:eastAsia="Times New Roman" w:hAnsi="Arial" w:cs="Arial"/>
          <w:color w:val="000000"/>
          <w:sz w:val="18"/>
          <w:szCs w:val="18"/>
          <w:lang w:val="vi-VN"/>
        </w:rPr>
        <w:t> Điều 25 </w:t>
      </w:r>
      <w:bookmarkStart w:id="16" w:name="khoan_7_1_name"/>
      <w:r w:rsidRPr="004E4F68">
        <w:rPr>
          <w:rFonts w:ascii="Arial" w:eastAsia="Times New Roman" w:hAnsi="Arial" w:cs="Arial"/>
          <w:color w:val="000000"/>
          <w:sz w:val="18"/>
          <w:szCs w:val="18"/>
        </w:rPr>
        <w:t>như sau:</w:t>
      </w:r>
      <w:bookmarkEnd w:id="16"/>
    </w:p>
    <w:p w:rsidR="004E4F68" w:rsidRPr="004E4F68" w:rsidRDefault="004E4F68" w:rsidP="004E4F68">
      <w:pPr>
        <w:shd w:val="clear" w:color="auto" w:fill="FFFFFF"/>
        <w:spacing w:before="120" w:after="120" w:line="234" w:lineRule="atLeast"/>
        <w:jc w:val="left"/>
        <w:rPr>
          <w:rFonts w:ascii="Arial" w:eastAsia="Times New Roman" w:hAnsi="Arial" w:cs="Arial"/>
          <w:color w:val="000000"/>
          <w:sz w:val="18"/>
          <w:szCs w:val="18"/>
        </w:rPr>
      </w:pPr>
      <w:r w:rsidRPr="004E4F68">
        <w:rPr>
          <w:rFonts w:ascii="Arial" w:eastAsia="Times New Roman" w:hAnsi="Arial" w:cs="Arial"/>
          <w:b/>
          <w:bCs/>
          <w:color w:val="000000"/>
          <w:sz w:val="18"/>
          <w:szCs w:val="18"/>
          <w:lang w:val="vi-VN"/>
        </w:rPr>
        <w:t>“Điều 25. Trách nhiệm thi hành</w:t>
      </w:r>
    </w:p>
    <w:p w:rsidR="004E4F68" w:rsidRPr="004E4F68" w:rsidRDefault="004E4F68" w:rsidP="004E4F68">
      <w:pPr>
        <w:shd w:val="clear" w:color="auto" w:fill="FFFFFF"/>
        <w:spacing w:before="120" w:after="120" w:line="234" w:lineRule="atLeast"/>
        <w:jc w:val="left"/>
        <w:rPr>
          <w:rFonts w:ascii="Arial" w:eastAsia="Times New Roman" w:hAnsi="Arial" w:cs="Arial"/>
          <w:color w:val="000000"/>
          <w:sz w:val="18"/>
          <w:szCs w:val="18"/>
        </w:rPr>
      </w:pPr>
      <w:r w:rsidRPr="004E4F68">
        <w:rPr>
          <w:rFonts w:ascii="Arial" w:eastAsia="Times New Roman" w:hAnsi="Arial" w:cs="Arial"/>
          <w:color w:val="000000"/>
          <w:sz w:val="18"/>
          <w:szCs w:val="18"/>
          <w:lang w:val="vi-VN"/>
        </w:rPr>
        <w:t>1. Cục trưởng Cục Cảnh sát quản lý hành chính về trật tự xã hội có trách nhiệm hướng dẫn, kiểm tra việc thực hiện Thông tư này.</w:t>
      </w:r>
    </w:p>
    <w:p w:rsidR="004E4F68" w:rsidRPr="004E4F68" w:rsidRDefault="004E4F68" w:rsidP="004E4F68">
      <w:pPr>
        <w:shd w:val="clear" w:color="auto" w:fill="FFFFFF"/>
        <w:spacing w:before="120" w:after="120" w:line="234" w:lineRule="atLeast"/>
        <w:jc w:val="left"/>
        <w:rPr>
          <w:rFonts w:ascii="Arial" w:eastAsia="Times New Roman" w:hAnsi="Arial" w:cs="Arial"/>
          <w:color w:val="000000"/>
          <w:sz w:val="18"/>
          <w:szCs w:val="18"/>
        </w:rPr>
      </w:pPr>
      <w:r w:rsidRPr="004E4F68">
        <w:rPr>
          <w:rFonts w:ascii="Arial" w:eastAsia="Times New Roman" w:hAnsi="Arial" w:cs="Arial"/>
          <w:color w:val="000000"/>
          <w:sz w:val="18"/>
          <w:szCs w:val="18"/>
          <w:lang w:val="vi-VN"/>
        </w:rPr>
        <w:t>2. Thủ trưởng đơn vị trực thuộc Bộ Công an, Giám đốc Công an tỉnh, thành phố trực thuộc Trung ương và các cơ quan, t</w:t>
      </w:r>
      <w:r w:rsidRPr="004E4F68">
        <w:rPr>
          <w:rFonts w:ascii="Arial" w:eastAsia="Times New Roman" w:hAnsi="Arial" w:cs="Arial"/>
          <w:color w:val="000000"/>
          <w:sz w:val="18"/>
          <w:szCs w:val="18"/>
        </w:rPr>
        <w:t>ổ </w:t>
      </w:r>
      <w:r w:rsidRPr="004E4F68">
        <w:rPr>
          <w:rFonts w:ascii="Arial" w:eastAsia="Times New Roman" w:hAnsi="Arial" w:cs="Arial"/>
          <w:color w:val="000000"/>
          <w:sz w:val="18"/>
          <w:szCs w:val="18"/>
          <w:lang w:val="vi-VN"/>
        </w:rPr>
        <w:t>chức, cá nhân có liên quan chịu trách nhiệm thi hành Thông tư này.</w:t>
      </w:r>
    </w:p>
    <w:p w:rsidR="004E4F68" w:rsidRPr="004E4F68" w:rsidRDefault="004E4F68" w:rsidP="004E4F68">
      <w:pPr>
        <w:shd w:val="clear" w:color="auto" w:fill="FFFFFF"/>
        <w:spacing w:before="120" w:after="120" w:line="234" w:lineRule="atLeast"/>
        <w:jc w:val="left"/>
        <w:rPr>
          <w:rFonts w:ascii="Arial" w:eastAsia="Times New Roman" w:hAnsi="Arial" w:cs="Arial"/>
          <w:color w:val="000000"/>
          <w:sz w:val="18"/>
          <w:szCs w:val="18"/>
        </w:rPr>
      </w:pPr>
      <w:r w:rsidRPr="004E4F68">
        <w:rPr>
          <w:rFonts w:ascii="Arial" w:eastAsia="Times New Roman" w:hAnsi="Arial" w:cs="Arial"/>
          <w:color w:val="000000"/>
          <w:sz w:val="18"/>
          <w:szCs w:val="18"/>
          <w:lang w:val="vi-VN"/>
        </w:rPr>
        <w:t>Trong quá trình thực hiện, nếu có khó khăn, vướng mắc, Công an các đơn vị, địa phương báo cáo về Bộ Công an (qua Cục Cảnh sát quản lý hành chính về trật tự xã hội) để có hướng dẫn kịp thời.”</w:t>
      </w:r>
    </w:p>
    <w:p w:rsidR="004E4F68" w:rsidRPr="004E4F68" w:rsidRDefault="004E4F68" w:rsidP="004E4F68">
      <w:pPr>
        <w:shd w:val="clear" w:color="auto" w:fill="FFFFFF"/>
        <w:spacing w:line="234" w:lineRule="atLeast"/>
        <w:jc w:val="left"/>
        <w:rPr>
          <w:rFonts w:ascii="Arial" w:eastAsia="Times New Roman" w:hAnsi="Arial" w:cs="Arial"/>
          <w:color w:val="000000"/>
          <w:sz w:val="18"/>
          <w:szCs w:val="18"/>
        </w:rPr>
      </w:pPr>
      <w:bookmarkStart w:id="17" w:name="dieu_2"/>
      <w:r w:rsidRPr="004E4F68">
        <w:rPr>
          <w:rFonts w:ascii="Arial" w:eastAsia="Times New Roman" w:hAnsi="Arial" w:cs="Arial"/>
          <w:b/>
          <w:bCs/>
          <w:color w:val="000000"/>
          <w:sz w:val="18"/>
          <w:szCs w:val="18"/>
          <w:lang w:val="vi-VN"/>
        </w:rPr>
        <w:t>Điều 2. Hiệu lực thi hành</w:t>
      </w:r>
      <w:bookmarkEnd w:id="17"/>
    </w:p>
    <w:p w:rsidR="004E4F68" w:rsidRPr="004E4F68" w:rsidRDefault="004E4F68" w:rsidP="004E4F68">
      <w:pPr>
        <w:shd w:val="clear" w:color="auto" w:fill="FFFFFF"/>
        <w:spacing w:before="120" w:after="120" w:line="234" w:lineRule="atLeast"/>
        <w:jc w:val="left"/>
        <w:rPr>
          <w:rFonts w:ascii="Arial" w:eastAsia="Times New Roman" w:hAnsi="Arial" w:cs="Arial"/>
          <w:color w:val="000000"/>
          <w:sz w:val="18"/>
          <w:szCs w:val="18"/>
        </w:rPr>
      </w:pPr>
      <w:r w:rsidRPr="004E4F68">
        <w:rPr>
          <w:rFonts w:ascii="Arial" w:eastAsia="Times New Roman" w:hAnsi="Arial" w:cs="Arial"/>
          <w:color w:val="000000"/>
          <w:sz w:val="18"/>
          <w:szCs w:val="18"/>
          <w:lang w:val="vi-VN"/>
        </w:rPr>
        <w:t>Thông tư này có hiệu lực thi hành kể từ ngày 18 tháng 11 năm 2019.</w:t>
      </w:r>
    </w:p>
    <w:p w:rsidR="004E4F68" w:rsidRPr="004E4F68" w:rsidRDefault="004E4F68" w:rsidP="004E4F68">
      <w:pPr>
        <w:shd w:val="clear" w:color="auto" w:fill="FFFFFF"/>
        <w:spacing w:line="234" w:lineRule="atLeast"/>
        <w:jc w:val="left"/>
        <w:rPr>
          <w:rFonts w:ascii="Arial" w:eastAsia="Times New Roman" w:hAnsi="Arial" w:cs="Arial"/>
          <w:color w:val="000000"/>
          <w:sz w:val="18"/>
          <w:szCs w:val="18"/>
        </w:rPr>
      </w:pPr>
      <w:bookmarkStart w:id="18" w:name="dieu_3"/>
      <w:r w:rsidRPr="004E4F68">
        <w:rPr>
          <w:rFonts w:ascii="Arial" w:eastAsia="Times New Roman" w:hAnsi="Arial" w:cs="Arial"/>
          <w:b/>
          <w:bCs/>
          <w:color w:val="000000"/>
          <w:sz w:val="18"/>
          <w:szCs w:val="18"/>
          <w:lang w:val="vi-VN"/>
        </w:rPr>
        <w:t>Điều 3. Trách nhiệm thi hành</w:t>
      </w:r>
      <w:bookmarkEnd w:id="18"/>
    </w:p>
    <w:p w:rsidR="004E4F68" w:rsidRPr="004E4F68" w:rsidRDefault="004E4F68" w:rsidP="004E4F68">
      <w:pPr>
        <w:shd w:val="clear" w:color="auto" w:fill="FFFFFF"/>
        <w:spacing w:before="120" w:after="120" w:line="234" w:lineRule="atLeast"/>
        <w:jc w:val="left"/>
        <w:rPr>
          <w:rFonts w:ascii="Arial" w:eastAsia="Times New Roman" w:hAnsi="Arial" w:cs="Arial"/>
          <w:color w:val="000000"/>
          <w:sz w:val="18"/>
          <w:szCs w:val="18"/>
        </w:rPr>
      </w:pPr>
      <w:r w:rsidRPr="004E4F68">
        <w:rPr>
          <w:rFonts w:ascii="Arial" w:eastAsia="Times New Roman" w:hAnsi="Arial" w:cs="Arial"/>
          <w:color w:val="000000"/>
          <w:sz w:val="18"/>
          <w:szCs w:val="18"/>
          <w:lang w:val="vi-VN"/>
        </w:rPr>
        <w:lastRenderedPageBreak/>
        <w:t>1. Cục trưởng Cục Cảnh sát quản lý hành chính về trật tự xã hội chịu trách nhiệm hướng dẫn, kiểm tra việc thực hiện Thông tư này.</w:t>
      </w:r>
    </w:p>
    <w:p w:rsidR="004E4F68" w:rsidRPr="004E4F68" w:rsidRDefault="004E4F68" w:rsidP="004E4F68">
      <w:pPr>
        <w:shd w:val="clear" w:color="auto" w:fill="FFFFFF"/>
        <w:spacing w:before="120" w:after="120" w:line="234" w:lineRule="atLeast"/>
        <w:jc w:val="left"/>
        <w:rPr>
          <w:rFonts w:ascii="Arial" w:eastAsia="Times New Roman" w:hAnsi="Arial" w:cs="Arial"/>
          <w:color w:val="000000"/>
          <w:sz w:val="18"/>
          <w:szCs w:val="18"/>
        </w:rPr>
      </w:pPr>
      <w:r w:rsidRPr="004E4F68">
        <w:rPr>
          <w:rFonts w:ascii="Arial" w:eastAsia="Times New Roman" w:hAnsi="Arial" w:cs="Arial"/>
          <w:color w:val="000000"/>
          <w:sz w:val="18"/>
          <w:szCs w:val="18"/>
          <w:lang w:val="vi-VN"/>
        </w:rPr>
        <w:t>2. Thủ trưởng đơn vị trực thuộc Bộ Công an, Giám đốc Công an tỉnh, thành phố trực thuộc Trung ương và các cơ quan, tổ chức, cá nhân có liên quan chịu trách nhiệm thi hành Thông tư này.</w:t>
      </w:r>
    </w:p>
    <w:p w:rsidR="004E4F68" w:rsidRPr="004E4F68" w:rsidRDefault="004E4F68" w:rsidP="004E4F68">
      <w:pPr>
        <w:shd w:val="clear" w:color="auto" w:fill="FFFFFF"/>
        <w:spacing w:before="120" w:after="120" w:line="234" w:lineRule="atLeast"/>
        <w:jc w:val="left"/>
        <w:rPr>
          <w:rFonts w:ascii="Arial" w:eastAsia="Times New Roman" w:hAnsi="Arial" w:cs="Arial"/>
          <w:color w:val="000000"/>
          <w:sz w:val="18"/>
          <w:szCs w:val="18"/>
        </w:rPr>
      </w:pPr>
      <w:r w:rsidRPr="004E4F68">
        <w:rPr>
          <w:rFonts w:ascii="Arial" w:eastAsia="Times New Roman" w:hAnsi="Arial" w:cs="Arial"/>
          <w:color w:val="000000"/>
          <w:sz w:val="18"/>
          <w:szCs w:val="18"/>
          <w:lang w:val="vi-VN"/>
        </w:rPr>
        <w:t>Trong quá trình thực hiện, nếu có khó khăn, vướng mắc, Công an các đơn vị, địa phương báo cáo về Bộ Công an (qua Cục Cảnh sát quản lý hành chính về trật tự xã hội) để có hướng dẫn kịp thời./.</w:t>
      </w:r>
    </w:p>
    <w:p w:rsidR="004E4F68" w:rsidRPr="004E4F68" w:rsidRDefault="004E4F68" w:rsidP="004E4F68">
      <w:pPr>
        <w:shd w:val="clear" w:color="auto" w:fill="FFFFFF"/>
        <w:spacing w:before="120" w:after="120" w:line="234" w:lineRule="atLeast"/>
        <w:jc w:val="left"/>
        <w:rPr>
          <w:rFonts w:ascii="Arial" w:eastAsia="Times New Roman" w:hAnsi="Arial" w:cs="Arial"/>
          <w:color w:val="000000"/>
          <w:sz w:val="18"/>
          <w:szCs w:val="18"/>
        </w:rPr>
      </w:pPr>
      <w:r w:rsidRPr="004E4F68">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08"/>
        <w:gridCol w:w="4648"/>
      </w:tblGrid>
      <w:tr w:rsidR="004E4F68" w:rsidRPr="004E4F68" w:rsidTr="004E4F68">
        <w:trPr>
          <w:tblCellSpacing w:w="0" w:type="dxa"/>
        </w:trPr>
        <w:tc>
          <w:tcPr>
            <w:tcW w:w="4208" w:type="dxa"/>
            <w:shd w:val="clear" w:color="auto" w:fill="FFFFFF"/>
            <w:tcMar>
              <w:top w:w="0" w:type="dxa"/>
              <w:left w:w="108" w:type="dxa"/>
              <w:bottom w:w="0" w:type="dxa"/>
              <w:right w:w="108" w:type="dxa"/>
            </w:tcMar>
            <w:hideMark/>
          </w:tcPr>
          <w:p w:rsidR="004E4F68" w:rsidRPr="004E4F68" w:rsidRDefault="004E4F68" w:rsidP="004E4F68">
            <w:pPr>
              <w:spacing w:before="120" w:after="120" w:line="234" w:lineRule="atLeast"/>
              <w:jc w:val="left"/>
              <w:rPr>
                <w:rFonts w:ascii="Arial" w:eastAsia="Times New Roman" w:hAnsi="Arial" w:cs="Arial"/>
                <w:color w:val="000000"/>
                <w:sz w:val="18"/>
                <w:szCs w:val="18"/>
              </w:rPr>
            </w:pPr>
            <w:r w:rsidRPr="004E4F68">
              <w:rPr>
                <w:rFonts w:ascii="Arial" w:eastAsia="Times New Roman" w:hAnsi="Arial" w:cs="Arial"/>
                <w:b/>
                <w:bCs/>
                <w:i/>
                <w:iCs/>
                <w:color w:val="000000"/>
                <w:sz w:val="18"/>
                <w:szCs w:val="18"/>
                <w:lang w:val="vi-VN"/>
              </w:rPr>
              <w:br/>
              <w:t>Nơi nhận:</w:t>
            </w:r>
            <w:r w:rsidRPr="004E4F68">
              <w:rPr>
                <w:rFonts w:ascii="Arial" w:eastAsia="Times New Roman" w:hAnsi="Arial" w:cs="Arial"/>
                <w:b/>
                <w:bCs/>
                <w:i/>
                <w:iCs/>
                <w:color w:val="000000"/>
                <w:sz w:val="18"/>
                <w:szCs w:val="18"/>
                <w:lang w:val="vi-VN"/>
              </w:rPr>
              <w:br/>
            </w:r>
            <w:r w:rsidRPr="004E4F68">
              <w:rPr>
                <w:rFonts w:ascii="Arial" w:eastAsia="Times New Roman" w:hAnsi="Arial" w:cs="Arial"/>
                <w:color w:val="000000"/>
                <w:sz w:val="16"/>
                <w:szCs w:val="16"/>
                <w:lang w:val="vi-VN"/>
              </w:rPr>
              <w:t>- Các đồng chí Thứ trưởng Bộ Công an;</w:t>
            </w:r>
            <w:r w:rsidRPr="004E4F68">
              <w:rPr>
                <w:rFonts w:ascii="Arial" w:eastAsia="Times New Roman" w:hAnsi="Arial" w:cs="Arial"/>
                <w:color w:val="000000"/>
                <w:sz w:val="16"/>
                <w:szCs w:val="16"/>
                <w:lang w:val="vi-VN"/>
              </w:rPr>
              <w:br/>
              <w:t>- Các đơn vị trực thuộc Bộ Công an;</w:t>
            </w:r>
            <w:r w:rsidRPr="004E4F68">
              <w:rPr>
                <w:rFonts w:ascii="Arial" w:eastAsia="Times New Roman" w:hAnsi="Arial" w:cs="Arial"/>
                <w:color w:val="000000"/>
                <w:sz w:val="16"/>
                <w:szCs w:val="16"/>
                <w:lang w:val="vi-VN"/>
              </w:rPr>
              <w:br/>
              <w:t>- Công an tỉnh, thành phố trực thuộc Trung ương;</w:t>
            </w:r>
            <w:r w:rsidRPr="004E4F68">
              <w:rPr>
                <w:rFonts w:ascii="Arial" w:eastAsia="Times New Roman" w:hAnsi="Arial" w:cs="Arial"/>
                <w:color w:val="000000"/>
                <w:sz w:val="16"/>
                <w:szCs w:val="16"/>
                <w:lang w:val="vi-VN"/>
              </w:rPr>
              <w:br/>
              <w:t>- Cục Kiểm tra văn bản QPPL Bộ Tư pháp;</w:t>
            </w:r>
            <w:r w:rsidRPr="004E4F68">
              <w:rPr>
                <w:rFonts w:ascii="Arial" w:eastAsia="Times New Roman" w:hAnsi="Arial" w:cs="Arial"/>
                <w:color w:val="000000"/>
                <w:sz w:val="16"/>
                <w:szCs w:val="16"/>
                <w:lang w:val="vi-VN"/>
              </w:rPr>
              <w:br/>
              <w:t>- Công báo, Cổng TTĐT Chính phủ, Cổng TTĐT Bộ Công an;</w:t>
            </w:r>
            <w:r w:rsidRPr="004E4F68">
              <w:rPr>
                <w:rFonts w:ascii="Arial" w:eastAsia="Times New Roman" w:hAnsi="Arial" w:cs="Arial"/>
                <w:color w:val="000000"/>
                <w:sz w:val="16"/>
                <w:szCs w:val="16"/>
                <w:lang w:val="vi-VN"/>
              </w:rPr>
              <w:br/>
              <w:t>- Lưu: VT, C06 (P4).</w:t>
            </w:r>
          </w:p>
        </w:tc>
        <w:tc>
          <w:tcPr>
            <w:tcW w:w="4648" w:type="dxa"/>
            <w:shd w:val="clear" w:color="auto" w:fill="FFFFFF"/>
            <w:tcMar>
              <w:top w:w="0" w:type="dxa"/>
              <w:left w:w="108" w:type="dxa"/>
              <w:bottom w:w="0" w:type="dxa"/>
              <w:right w:w="108" w:type="dxa"/>
            </w:tcMar>
            <w:hideMark/>
          </w:tcPr>
          <w:p w:rsidR="004E4F68" w:rsidRPr="004E4F68" w:rsidRDefault="004E4F68" w:rsidP="004E4F68">
            <w:pPr>
              <w:spacing w:before="120" w:after="120" w:line="234" w:lineRule="atLeast"/>
              <w:jc w:val="center"/>
              <w:rPr>
                <w:rFonts w:ascii="Arial" w:eastAsia="Times New Roman" w:hAnsi="Arial" w:cs="Arial"/>
                <w:color w:val="000000"/>
                <w:sz w:val="18"/>
                <w:szCs w:val="18"/>
              </w:rPr>
            </w:pPr>
            <w:r w:rsidRPr="004E4F68">
              <w:rPr>
                <w:rFonts w:ascii="Arial" w:eastAsia="Times New Roman" w:hAnsi="Arial" w:cs="Arial"/>
                <w:b/>
                <w:bCs/>
                <w:color w:val="000000"/>
                <w:sz w:val="18"/>
                <w:szCs w:val="18"/>
                <w:lang w:val="vi-VN"/>
              </w:rPr>
              <w:t>BỘ TRƯỞNG</w:t>
            </w:r>
            <w:r w:rsidRPr="004E4F68">
              <w:rPr>
                <w:rFonts w:ascii="Arial" w:eastAsia="Times New Roman" w:hAnsi="Arial" w:cs="Arial"/>
                <w:b/>
                <w:bCs/>
                <w:color w:val="000000"/>
                <w:sz w:val="18"/>
                <w:szCs w:val="18"/>
                <w:lang w:val="vi-VN"/>
              </w:rPr>
              <w:br/>
            </w:r>
            <w:r w:rsidRPr="004E4F68">
              <w:rPr>
                <w:rFonts w:ascii="Arial" w:eastAsia="Times New Roman" w:hAnsi="Arial" w:cs="Arial"/>
                <w:b/>
                <w:bCs/>
                <w:color w:val="000000"/>
                <w:sz w:val="18"/>
                <w:szCs w:val="18"/>
                <w:lang w:val="vi-VN"/>
              </w:rPr>
              <w:br/>
            </w:r>
            <w:r w:rsidRPr="004E4F68">
              <w:rPr>
                <w:rFonts w:ascii="Arial" w:eastAsia="Times New Roman" w:hAnsi="Arial" w:cs="Arial"/>
                <w:b/>
                <w:bCs/>
                <w:color w:val="000000"/>
                <w:sz w:val="18"/>
                <w:szCs w:val="18"/>
                <w:lang w:val="vi-VN"/>
              </w:rPr>
              <w:br/>
            </w:r>
            <w:r w:rsidRPr="004E4F68">
              <w:rPr>
                <w:rFonts w:ascii="Arial" w:eastAsia="Times New Roman" w:hAnsi="Arial" w:cs="Arial"/>
                <w:b/>
                <w:bCs/>
                <w:color w:val="000000"/>
                <w:sz w:val="18"/>
                <w:szCs w:val="18"/>
                <w:lang w:val="vi-VN"/>
              </w:rPr>
              <w:br/>
            </w:r>
            <w:r w:rsidRPr="004E4F68">
              <w:rPr>
                <w:rFonts w:ascii="Arial" w:eastAsia="Times New Roman" w:hAnsi="Arial" w:cs="Arial"/>
                <w:b/>
                <w:bCs/>
                <w:color w:val="000000"/>
                <w:sz w:val="18"/>
                <w:szCs w:val="18"/>
                <w:lang w:val="vi-VN"/>
              </w:rPr>
              <w:br/>
              <w:t>Đại tướng Tô Lâm</w:t>
            </w:r>
          </w:p>
        </w:tc>
      </w:tr>
    </w:tbl>
    <w:p w:rsidR="00270C69" w:rsidRDefault="00270C69">
      <w:bookmarkStart w:id="19" w:name="_GoBack"/>
      <w:bookmarkEnd w:id="19"/>
    </w:p>
    <w:sectPr w:rsidR="00270C69" w:rsidSect="00DC0761">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68"/>
    <w:rsid w:val="00270C69"/>
    <w:rsid w:val="004E4F68"/>
    <w:rsid w:val="00DC0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D648B-48A4-41D9-8624-E868ED26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F68"/>
    <w:pPr>
      <w:spacing w:before="100" w:beforeAutospacing="1" w:after="100" w:afterAutospacing="1" w:line="240" w:lineRule="auto"/>
      <w:jc w:val="left"/>
    </w:pPr>
    <w:rPr>
      <w:rFonts w:eastAsia="Times New Roman" w:cs="Times New Roman"/>
      <w:sz w:val="24"/>
      <w:szCs w:val="24"/>
    </w:rPr>
  </w:style>
  <w:style w:type="character" w:styleId="Hyperlink">
    <w:name w:val="Hyperlink"/>
    <w:basedOn w:val="DefaultParagraphFont"/>
    <w:uiPriority w:val="99"/>
    <w:semiHidden/>
    <w:unhideWhenUsed/>
    <w:rsid w:val="004E4F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92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137-2015-nd-cp-huong-dan-luat-can-cuoc-cong-dan-282742.aspx" TargetMode="External"/><Relationship Id="rId3" Type="http://schemas.openxmlformats.org/officeDocument/2006/relationships/webSettings" Target="webSettings.xml"/><Relationship Id="rId7" Type="http://schemas.openxmlformats.org/officeDocument/2006/relationships/hyperlink" Target="https://thuvienphapluat.vn/van-ban/bo-may-hanh-chinh/nghi-dinh-137-2015-nd-cp-huong-dan-luat-can-cuoc-cong-dan-282742.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quyen-dan-su/thong-tu-07-2016-tt-bca-quy-dinh-chi-tiet-luat-can-cuoc-cong-dan-nghi-dinh-137-2015-nd-cp-304996.aspx" TargetMode="External"/><Relationship Id="rId5" Type="http://schemas.openxmlformats.org/officeDocument/2006/relationships/hyperlink" Target="https://thuvienphapluat.vn/van-ban/bo-may-hanh-chinh/nghi-dinh-137-2015-nd-cp-huong-dan-luat-can-cuoc-cong-dan-282742.aspx" TargetMode="External"/><Relationship Id="rId10" Type="http://schemas.openxmlformats.org/officeDocument/2006/relationships/theme" Target="theme/theme1.xml"/><Relationship Id="rId4" Type="http://schemas.openxmlformats.org/officeDocument/2006/relationships/hyperlink" Target="https://thuvienphapluat.vn/van-ban/bo-may-hanh-chinh/nghi-dinh-137-2015-nd-cp-huong-dan-luat-can-cuoc-cong-dan-282742.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2236</Words>
  <Characters>12750</Characters>
  <Application>Microsoft Office Word</Application>
  <DocSecurity>0</DocSecurity>
  <Lines>106</Lines>
  <Paragraphs>29</Paragraphs>
  <ScaleCrop>false</ScaleCrop>
  <Company/>
  <LinksUpToDate>false</LinksUpToDate>
  <CharactersWithSpaces>14957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VanLinh-DangMinh</dc:creator>
  <cp:keywords/>
  <dc:description/>
  <cp:lastModifiedBy>VanLinh-DangMinh</cp:lastModifiedBy>
  <cp:revision>1</cp:revision>
  <dcterms:created xsi:type="dcterms:W3CDTF">2019-11-04T02:32:00Z</dcterms:created>
  <dcterms:modified xsi:type="dcterms:W3CDTF">2019-11-04T02:32:00Z</dcterms:modified>
</cp:coreProperties>
</file>