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200D2F" w14:textId="77777777" w:rsidR="00CB0597" w:rsidRPr="00421FA3" w:rsidRDefault="00CB0597" w:rsidP="00CB0597">
      <w:pPr>
        <w:ind w:firstLine="0"/>
        <w:jc w:val="center"/>
        <w:rPr>
          <w:b/>
          <w:bCs/>
          <w:lang w:val="vi-VN"/>
        </w:rPr>
      </w:pPr>
      <w:r w:rsidRPr="00421FA3">
        <w:rPr>
          <w:b/>
          <w:bCs/>
          <w:lang w:val="vi-VN"/>
        </w:rPr>
        <w:t>PHỤ LỤC III</w:t>
      </w:r>
    </w:p>
    <w:p w14:paraId="52A6BDE8" w14:textId="77777777" w:rsidR="00CB0597" w:rsidRPr="00421FA3" w:rsidRDefault="00CB0597" w:rsidP="00CB0597">
      <w:pPr>
        <w:ind w:firstLine="0"/>
        <w:jc w:val="center"/>
        <w:rPr>
          <w:b/>
          <w:bCs/>
          <w:lang w:val="vi-VN"/>
        </w:rPr>
      </w:pPr>
      <w:r w:rsidRPr="00421FA3">
        <w:rPr>
          <w:b/>
          <w:bCs/>
          <w:lang w:val="vi-VN"/>
        </w:rPr>
        <w:t>PHƯƠNG PHÁP XÁC ĐỊNH VI PHẠM TỐC ĐỘ, THỜI GIAN LÁI XE, DỪNG ĐỖ XE TẠI MÁY CHỦ CỤC CẢNH SÁT GIAO THÔNG</w:t>
      </w:r>
    </w:p>
    <w:p w14:paraId="61D0549B" w14:textId="5AB7F0CB" w:rsidR="00CB0597" w:rsidRPr="00421FA3" w:rsidRDefault="00CB0597" w:rsidP="00CB0597">
      <w:pPr>
        <w:ind w:firstLine="0"/>
        <w:jc w:val="center"/>
        <w:rPr>
          <w:lang w:val="vi-VN"/>
        </w:rPr>
      </w:pPr>
      <w:r w:rsidRPr="00421FA3">
        <w:rPr>
          <w:i/>
          <w:iCs/>
          <w:lang w:val="vi-VN"/>
        </w:rPr>
        <w:t>(Kèm theo Thông tư số</w:t>
      </w:r>
      <w:r w:rsidRPr="00CB0597">
        <w:rPr>
          <w:i/>
          <w:iCs/>
          <w:lang w:val="vi-VN"/>
        </w:rPr>
        <w:t xml:space="preserve">     </w:t>
      </w:r>
      <w:r w:rsidRPr="00421FA3">
        <w:rPr>
          <w:i/>
          <w:iCs/>
          <w:lang w:val="vi-VN"/>
        </w:rPr>
        <w:t xml:space="preserve"> /2026/TT-BCA ngày </w:t>
      </w:r>
      <w:r w:rsidRPr="00CB0597">
        <w:rPr>
          <w:i/>
          <w:iCs/>
          <w:lang w:val="vi-VN"/>
        </w:rPr>
        <w:t xml:space="preserve">   </w:t>
      </w:r>
      <w:r w:rsidRPr="00421FA3">
        <w:rPr>
          <w:i/>
          <w:iCs/>
          <w:lang w:val="vi-VN"/>
        </w:rPr>
        <w:t>tháng</w:t>
      </w:r>
      <w:r w:rsidRPr="00CB0597">
        <w:rPr>
          <w:i/>
          <w:iCs/>
          <w:lang w:val="vi-VN"/>
        </w:rPr>
        <w:t xml:space="preserve">   </w:t>
      </w:r>
      <w:r w:rsidRPr="00421FA3">
        <w:rPr>
          <w:i/>
          <w:iCs/>
          <w:lang w:val="vi-VN"/>
        </w:rPr>
        <w:t xml:space="preserve"> năm 2026 của Bộ trưởng Bộ Công an)</w:t>
      </w:r>
    </w:p>
    <w:p w14:paraId="104AAAA8" w14:textId="77777777" w:rsidR="00CB0597" w:rsidRPr="00421FA3" w:rsidRDefault="00CB0597" w:rsidP="00CB0597">
      <w:pPr>
        <w:rPr>
          <w:b/>
          <w:bCs/>
          <w:sz w:val="26"/>
          <w:szCs w:val="26"/>
        </w:rPr>
      </w:pPr>
      <w:r w:rsidRPr="00421FA3">
        <w:rPr>
          <w:b/>
          <w:bCs/>
          <w:sz w:val="26"/>
          <w:szCs w:val="26"/>
        </w:rPr>
        <w:t xml:space="preserve">I. NGUYÊN TẮC CHUNG </w:t>
      </w:r>
    </w:p>
    <w:p w14:paraId="1B81BB89" w14:textId="77777777" w:rsidR="00CB0597" w:rsidRPr="00421FA3" w:rsidRDefault="00CB0597" w:rsidP="00CB0597">
      <w:pPr>
        <w:numPr>
          <w:ilvl w:val="0"/>
          <w:numId w:val="1"/>
        </w:numPr>
        <w:ind w:left="0" w:firstLine="709"/>
      </w:pPr>
      <w:r w:rsidRPr="00421FA3">
        <w:t>Toàn bộ việc tính toán, đối chiếu để xác định các vi phạm quy định tại Phụ lục này bắt buộc phải thực hiện tại máy chủ Cục Cảnh sát giao thông; không sử dụng kết quả tính toán sơ bộ từ phần mềm nhúng của thiết bị giám sát trên phương tiện giao thông đường bộ hoặc từ hệ thống máy chủ dịch vụ.</w:t>
      </w:r>
    </w:p>
    <w:p w14:paraId="5B043BB4" w14:textId="44477380" w:rsidR="00CB0597" w:rsidRPr="00421FA3" w:rsidRDefault="00CB0597" w:rsidP="00CB0597">
      <w:pPr>
        <w:numPr>
          <w:ilvl w:val="0"/>
          <w:numId w:val="1"/>
        </w:numPr>
        <w:ind w:left="0" w:firstLine="709"/>
      </w:pPr>
      <w:r w:rsidRPr="00421FA3">
        <w:t xml:space="preserve">Dữ liệu đầu vào là dữ liệu giám sát hành trình (thời gian, tọa độ, tốc độ tức thời, số lần và thời gian dừng, đỗ xe, thời gian lái xe liên tục) trích xuất từ các bản tin dữ liệu hành trình hợp lệ bên trong gói dữ liệu điện tử đã được tiếp nhận, giải nén thành công và đi qua bộ lọc xử lý lọc nhiễu quy định tại </w:t>
      </w:r>
      <w:r w:rsidR="007278A1">
        <w:t>m</w:t>
      </w:r>
      <w:r w:rsidRPr="00421FA3">
        <w:t>ục II Phụ lục này.</w:t>
      </w:r>
    </w:p>
    <w:p w14:paraId="4C73466D" w14:textId="77777777" w:rsidR="00CB0597" w:rsidRPr="00421FA3" w:rsidRDefault="00CB0597" w:rsidP="00CB0597">
      <w:pPr>
        <w:numPr>
          <w:ilvl w:val="0"/>
          <w:numId w:val="1"/>
        </w:numPr>
        <w:tabs>
          <w:tab w:val="num" w:pos="720"/>
        </w:tabs>
        <w:ind w:left="0" w:firstLine="709"/>
      </w:pPr>
      <w:r w:rsidRPr="00421FA3">
        <w:t>Cơ sở dữ liệu nền dùng làm căn cứ đối chiếu, xác định hành vi vi phạm bao gồm:</w:t>
      </w:r>
    </w:p>
    <w:p w14:paraId="7D619BDC" w14:textId="77777777" w:rsidR="00CB0597" w:rsidRPr="00421FA3" w:rsidRDefault="00CB0597" w:rsidP="00CB0597">
      <w:r w:rsidRPr="00421FA3">
        <w:t>a) Cơ sở dữ liệu bản đồ số hạ tầng đường bộ, hệ thống cơ sở dữ liệu biển báo hiệu đường bộ giới hạn tốc độ tối đa cho phép, biển báo bắt đầu/kết thúc khu vực đô thị/đông dân cư, hệ thống tuyến đường cấm dừng cấm đỗ đã được số hóa;</w:t>
      </w:r>
    </w:p>
    <w:p w14:paraId="24A54614" w14:textId="77777777" w:rsidR="00CB0597" w:rsidRPr="00421FA3" w:rsidRDefault="00CB0597" w:rsidP="00CB0597">
      <w:r w:rsidRPr="00421FA3">
        <w:t>b) Cơ sở dữ liệu danh sách quản tuyến, các vị trí điểm dừng, điểm đỗ đón trả khách cố định đã được cơ quan nhà nước có thẩm quyền phê duyệt cấp phép hoạt động đối với phương tiện kinh doanh vận tải hành khách;</w:t>
      </w:r>
    </w:p>
    <w:p w14:paraId="737E2A2E" w14:textId="77777777" w:rsidR="00CB0597" w:rsidRPr="00421FA3" w:rsidRDefault="00CB0597" w:rsidP="00CB0597">
      <w:r w:rsidRPr="00421FA3">
        <w:t>c) Cơ sở dữ liệu về Trật tự, an toàn giao thông đường bộ.</w:t>
      </w:r>
    </w:p>
    <w:p w14:paraId="4A251A66" w14:textId="77777777" w:rsidR="00CB0597" w:rsidRPr="00421FA3" w:rsidRDefault="00CB0597" w:rsidP="00CB0597">
      <w:pPr>
        <w:pStyle w:val="NormalWeb"/>
        <w:shd w:val="clear" w:color="auto" w:fill="FFFFFF"/>
        <w:spacing w:before="120" w:beforeAutospacing="0" w:after="120" w:afterAutospacing="0" w:line="234" w:lineRule="atLeast"/>
        <w:ind w:firstLine="709"/>
        <w:jc w:val="both"/>
        <w:rPr>
          <w:rFonts w:eastAsiaTheme="minorHAnsi"/>
          <w:b/>
          <w:bCs/>
          <w:sz w:val="26"/>
          <w:szCs w:val="26"/>
        </w:rPr>
      </w:pPr>
      <w:r w:rsidRPr="00421FA3">
        <w:rPr>
          <w:rFonts w:eastAsiaTheme="minorHAnsi"/>
          <w:b/>
          <w:bCs/>
          <w:sz w:val="26"/>
          <w:szCs w:val="26"/>
        </w:rPr>
        <w:t>II. XỬ LÝ LỌC NHIỄU BẢN TIN GIÁM SÁT HÀNH TRÌNH TRƯỚC KHI TÍNH TOÁN</w:t>
      </w:r>
    </w:p>
    <w:p w14:paraId="0C72A648" w14:textId="77777777" w:rsidR="00CB0597" w:rsidRPr="00421FA3" w:rsidRDefault="00CB0597" w:rsidP="00CB0597">
      <w:pPr>
        <w:pStyle w:val="NormalWeb"/>
        <w:shd w:val="clear" w:color="auto" w:fill="FFFFFF"/>
        <w:spacing w:before="120" w:beforeAutospacing="0" w:after="120" w:afterAutospacing="0" w:line="234" w:lineRule="atLeast"/>
        <w:ind w:firstLine="709"/>
        <w:jc w:val="both"/>
        <w:rPr>
          <w:sz w:val="28"/>
          <w:szCs w:val="28"/>
        </w:rPr>
      </w:pPr>
      <w:r w:rsidRPr="00421FA3">
        <w:rPr>
          <w:sz w:val="28"/>
          <w:szCs w:val="28"/>
          <w:lang w:val="vi-VN"/>
        </w:rPr>
        <w:t>Máy chủ của Cục Cảnh sát giao thông thực hiện xử lý lọc nhiều, loại bỏ đối với các bản tin giám sát hành trình nhận được trước khi đưa vào tính toán gồm:</w:t>
      </w:r>
    </w:p>
    <w:p w14:paraId="2561C8DD" w14:textId="77777777" w:rsidR="00CB0597" w:rsidRPr="00421FA3" w:rsidRDefault="00CB0597" w:rsidP="00CB0597">
      <w:pPr>
        <w:pStyle w:val="NormalWeb"/>
        <w:shd w:val="clear" w:color="auto" w:fill="FFFFFF"/>
        <w:spacing w:before="120" w:beforeAutospacing="0" w:after="120" w:afterAutospacing="0" w:line="234" w:lineRule="atLeast"/>
        <w:ind w:firstLine="709"/>
        <w:jc w:val="both"/>
        <w:rPr>
          <w:sz w:val="28"/>
          <w:szCs w:val="28"/>
        </w:rPr>
      </w:pPr>
      <w:r w:rsidRPr="00421FA3">
        <w:rPr>
          <w:b/>
          <w:bCs/>
          <w:sz w:val="28"/>
          <w:szCs w:val="28"/>
          <w:lang w:val="vi-VN"/>
        </w:rPr>
        <w:t>1. Bản tin có thời gian không hợp lệ</w:t>
      </w:r>
    </w:p>
    <w:p w14:paraId="33637C4F" w14:textId="77777777" w:rsidR="00CB0597" w:rsidRPr="00421FA3" w:rsidRDefault="00CB0597" w:rsidP="00CB0597">
      <w:pPr>
        <w:pStyle w:val="NormalWeb"/>
        <w:shd w:val="clear" w:color="auto" w:fill="FFFFFF"/>
        <w:spacing w:before="120" w:beforeAutospacing="0" w:after="120" w:afterAutospacing="0" w:line="234" w:lineRule="atLeast"/>
        <w:ind w:firstLine="709"/>
        <w:jc w:val="both"/>
        <w:rPr>
          <w:sz w:val="28"/>
          <w:szCs w:val="28"/>
          <w:lang w:val="vi-VN"/>
        </w:rPr>
      </w:pPr>
      <w:r w:rsidRPr="00421FA3">
        <w:rPr>
          <w:sz w:val="28"/>
          <w:szCs w:val="28"/>
          <w:lang w:val="vi-VN"/>
        </w:rPr>
        <w:t>a) Thời gian ghi nhận từ thiết bị  lớn hơn thời gian hiện tại của hệ thống (thời gian gửi về tương lai);</w:t>
      </w:r>
    </w:p>
    <w:p w14:paraId="0AA4BB1E" w14:textId="77777777" w:rsidR="00CB0597" w:rsidRPr="00421FA3" w:rsidRDefault="00CB0597" w:rsidP="00CB0597">
      <w:pPr>
        <w:pStyle w:val="NormalWeb"/>
        <w:shd w:val="clear" w:color="auto" w:fill="FFFFFF"/>
        <w:spacing w:before="120" w:beforeAutospacing="0" w:after="120" w:afterAutospacing="0" w:line="234" w:lineRule="atLeast"/>
        <w:ind w:firstLine="709"/>
        <w:jc w:val="both"/>
        <w:rPr>
          <w:sz w:val="28"/>
          <w:szCs w:val="28"/>
          <w:lang w:val="vi-VN"/>
        </w:rPr>
      </w:pPr>
      <w:r w:rsidRPr="00421FA3">
        <w:rPr>
          <w:sz w:val="28"/>
          <w:szCs w:val="28"/>
          <w:lang w:val="vi-VN"/>
        </w:rPr>
        <w:t>b) Thời gian của bản tin sau nhỏ hơn hoặc bằng thời gian của bản tin trước đối với cùng một phương tiện tham gia giao thông.</w:t>
      </w:r>
    </w:p>
    <w:p w14:paraId="6CAB2E42" w14:textId="77777777" w:rsidR="00CB0597" w:rsidRPr="00421FA3" w:rsidRDefault="00CB0597" w:rsidP="00CB0597">
      <w:pPr>
        <w:pStyle w:val="NormalWeb"/>
        <w:shd w:val="clear" w:color="auto" w:fill="FFFFFF"/>
        <w:spacing w:before="120" w:beforeAutospacing="0" w:after="120" w:afterAutospacing="0" w:line="234" w:lineRule="atLeast"/>
        <w:ind w:firstLine="709"/>
        <w:jc w:val="both"/>
        <w:rPr>
          <w:sz w:val="28"/>
          <w:szCs w:val="28"/>
          <w:lang w:val="vi-VN"/>
        </w:rPr>
      </w:pPr>
      <w:r w:rsidRPr="00421FA3">
        <w:rPr>
          <w:b/>
          <w:bCs/>
          <w:sz w:val="28"/>
          <w:szCs w:val="28"/>
          <w:lang w:val="vi-VN"/>
        </w:rPr>
        <w:t>2. Bản tin có tọa độ không hợp lệ</w:t>
      </w:r>
    </w:p>
    <w:p w14:paraId="7E1A9B4D" w14:textId="77777777" w:rsidR="00CB0597" w:rsidRPr="00421FA3" w:rsidRDefault="00CB0597" w:rsidP="00CB0597">
      <w:pPr>
        <w:pStyle w:val="NormalWeb"/>
        <w:shd w:val="clear" w:color="auto" w:fill="FFFFFF"/>
        <w:spacing w:before="120" w:beforeAutospacing="0" w:after="120" w:afterAutospacing="0" w:line="234" w:lineRule="atLeast"/>
        <w:ind w:firstLine="709"/>
        <w:jc w:val="both"/>
        <w:rPr>
          <w:sz w:val="28"/>
          <w:szCs w:val="28"/>
        </w:rPr>
      </w:pPr>
      <w:r w:rsidRPr="00421FA3">
        <w:rPr>
          <w:sz w:val="28"/>
          <w:szCs w:val="28"/>
          <w:lang w:val="vi-VN"/>
        </w:rPr>
        <w:t>a) Kinh độ hoặc vĩ độ = 0;</w:t>
      </w:r>
    </w:p>
    <w:p w14:paraId="5DC4C697" w14:textId="77777777" w:rsidR="00CB0597" w:rsidRPr="00421FA3" w:rsidRDefault="00CB0597" w:rsidP="00CB0597">
      <w:pPr>
        <w:pStyle w:val="NormalWeb"/>
        <w:shd w:val="clear" w:color="auto" w:fill="FFFFFF"/>
        <w:spacing w:before="120" w:beforeAutospacing="0" w:after="120" w:afterAutospacing="0" w:line="234" w:lineRule="atLeast"/>
        <w:ind w:firstLine="709"/>
        <w:jc w:val="both"/>
        <w:rPr>
          <w:sz w:val="28"/>
          <w:szCs w:val="28"/>
        </w:rPr>
      </w:pPr>
      <w:r w:rsidRPr="00421FA3">
        <w:rPr>
          <w:sz w:val="28"/>
          <w:szCs w:val="28"/>
          <w:lang w:val="vi-VN"/>
        </w:rPr>
        <w:lastRenderedPageBreak/>
        <w:t>b) Kinh độ, vĩ độ nhảy ra xa trong khoảng thời gian ngắn (quãng đường/ thời gian &gt;= 2</w:t>
      </w:r>
      <w:r w:rsidRPr="00421FA3">
        <w:rPr>
          <w:sz w:val="28"/>
          <w:szCs w:val="28"/>
        </w:rPr>
        <w:t>5</w:t>
      </w:r>
      <w:r w:rsidRPr="00421FA3">
        <w:rPr>
          <w:sz w:val="28"/>
          <w:szCs w:val="28"/>
          <w:lang w:val="vi-VN"/>
        </w:rPr>
        <w:t>0 km/h);</w:t>
      </w:r>
    </w:p>
    <w:p w14:paraId="6103852A" w14:textId="77777777" w:rsidR="00CB0597" w:rsidRPr="00421FA3" w:rsidRDefault="00CB0597" w:rsidP="00CB0597">
      <w:pPr>
        <w:pStyle w:val="NormalWeb"/>
        <w:shd w:val="clear" w:color="auto" w:fill="FFFFFF"/>
        <w:spacing w:before="120" w:beforeAutospacing="0" w:after="120" w:afterAutospacing="0" w:line="234" w:lineRule="atLeast"/>
        <w:ind w:firstLine="709"/>
        <w:jc w:val="both"/>
        <w:rPr>
          <w:sz w:val="28"/>
          <w:szCs w:val="28"/>
        </w:rPr>
      </w:pPr>
      <w:r w:rsidRPr="00421FA3">
        <w:rPr>
          <w:sz w:val="28"/>
          <w:szCs w:val="28"/>
          <w:lang w:val="vi-VN"/>
        </w:rPr>
        <w:t>c) Tọa độ nằm ngoài phạm vi lãnh thổ Việt Nam, toạ độ không nằm trên mặt đất.</w:t>
      </w:r>
    </w:p>
    <w:p w14:paraId="5F189531" w14:textId="77777777" w:rsidR="00CB0597" w:rsidRPr="00421FA3" w:rsidRDefault="00CB0597" w:rsidP="00CB0597">
      <w:pPr>
        <w:pStyle w:val="NormalWeb"/>
        <w:shd w:val="clear" w:color="auto" w:fill="FFFFFF"/>
        <w:spacing w:before="120" w:beforeAutospacing="0" w:after="120" w:afterAutospacing="0" w:line="234" w:lineRule="atLeast"/>
        <w:ind w:firstLine="709"/>
        <w:jc w:val="both"/>
        <w:rPr>
          <w:sz w:val="28"/>
          <w:szCs w:val="28"/>
        </w:rPr>
      </w:pPr>
      <w:r w:rsidRPr="00421FA3">
        <w:rPr>
          <w:b/>
          <w:bCs/>
          <w:sz w:val="28"/>
          <w:szCs w:val="28"/>
          <w:lang w:val="vi-VN"/>
        </w:rPr>
        <w:t>3. Bản tin có tốc độ không hợp lệ</w:t>
      </w:r>
    </w:p>
    <w:p w14:paraId="4D205915" w14:textId="77777777" w:rsidR="00CB0597" w:rsidRPr="00421FA3" w:rsidRDefault="00CB0597" w:rsidP="00CB0597">
      <w:pPr>
        <w:pStyle w:val="NormalWeb"/>
        <w:shd w:val="clear" w:color="auto" w:fill="FFFFFF"/>
        <w:spacing w:before="120" w:beforeAutospacing="0" w:after="120" w:afterAutospacing="0" w:line="234" w:lineRule="atLeast"/>
        <w:ind w:firstLine="709"/>
        <w:jc w:val="both"/>
        <w:rPr>
          <w:sz w:val="28"/>
          <w:szCs w:val="28"/>
        </w:rPr>
      </w:pPr>
      <w:r w:rsidRPr="00421FA3">
        <w:rPr>
          <w:sz w:val="28"/>
          <w:szCs w:val="28"/>
          <w:lang w:val="vi-VN"/>
        </w:rPr>
        <w:t>a) Tốc độ tức thời trên bản tin gửi về &gt;= 2</w:t>
      </w:r>
      <w:r w:rsidRPr="00421FA3">
        <w:rPr>
          <w:sz w:val="28"/>
          <w:szCs w:val="28"/>
        </w:rPr>
        <w:t>5</w:t>
      </w:r>
      <w:r w:rsidRPr="00421FA3">
        <w:rPr>
          <w:sz w:val="28"/>
          <w:szCs w:val="28"/>
          <w:lang w:val="vi-VN"/>
        </w:rPr>
        <w:t>0 km/h;</w:t>
      </w:r>
    </w:p>
    <w:p w14:paraId="6D066420" w14:textId="77777777" w:rsidR="00CB0597" w:rsidRPr="00421FA3" w:rsidRDefault="00CB0597" w:rsidP="00CB0597">
      <w:pPr>
        <w:pStyle w:val="NormalWeb"/>
        <w:shd w:val="clear" w:color="auto" w:fill="FFFFFF"/>
        <w:spacing w:before="120" w:beforeAutospacing="0" w:after="120" w:afterAutospacing="0" w:line="234" w:lineRule="atLeast"/>
        <w:ind w:firstLine="709"/>
        <w:jc w:val="both"/>
        <w:rPr>
          <w:sz w:val="28"/>
          <w:szCs w:val="28"/>
          <w:lang w:val="vi-VN"/>
        </w:rPr>
      </w:pPr>
      <w:r w:rsidRPr="00421FA3">
        <w:rPr>
          <w:sz w:val="28"/>
          <w:szCs w:val="28"/>
          <w:lang w:val="vi-VN"/>
        </w:rPr>
        <w:t>b) Tốc độ tại các bản tin liên tiếp là một hằng số cố định không thay đổi trong suốt khoảng thời gian xe di chuyển;</w:t>
      </w:r>
    </w:p>
    <w:p w14:paraId="293C163D" w14:textId="77777777" w:rsidR="00CB0597" w:rsidRPr="00421FA3" w:rsidRDefault="00CB0597" w:rsidP="00CB0597">
      <w:pPr>
        <w:pStyle w:val="NormalWeb"/>
        <w:shd w:val="clear" w:color="auto" w:fill="FFFFFF"/>
        <w:spacing w:before="120" w:beforeAutospacing="0" w:after="120" w:afterAutospacing="0" w:line="234" w:lineRule="atLeast"/>
        <w:ind w:firstLine="709"/>
        <w:jc w:val="both"/>
        <w:rPr>
          <w:sz w:val="28"/>
          <w:szCs w:val="28"/>
          <w:lang w:val="vi-VN"/>
        </w:rPr>
      </w:pPr>
      <w:r w:rsidRPr="00421FA3">
        <w:rPr>
          <w:sz w:val="28"/>
          <w:szCs w:val="28"/>
          <w:lang w:val="vi-VN"/>
        </w:rPr>
        <w:t>c) Tốc độ &lt; 0 km/h.</w:t>
      </w:r>
    </w:p>
    <w:p w14:paraId="012DEA52" w14:textId="77777777" w:rsidR="00CB0597" w:rsidRPr="00421FA3" w:rsidRDefault="00CB0597" w:rsidP="00CB0597">
      <w:pPr>
        <w:rPr>
          <w:b/>
          <w:bCs/>
          <w:sz w:val="26"/>
          <w:szCs w:val="26"/>
          <w:lang w:val="vi-VN"/>
        </w:rPr>
      </w:pPr>
      <w:r w:rsidRPr="00421FA3">
        <w:rPr>
          <w:b/>
          <w:bCs/>
          <w:sz w:val="26"/>
          <w:szCs w:val="26"/>
          <w:lang w:val="vi-VN"/>
        </w:rPr>
        <w:t>III. PHƯƠNG PHÁP XÁC ĐỊNH HÀNH VI VI PHẠM TỐC ĐỘ GIỚI HẠN</w:t>
      </w:r>
    </w:p>
    <w:p w14:paraId="5982FC31" w14:textId="77777777" w:rsidR="00CB0597" w:rsidRPr="00421FA3" w:rsidRDefault="00CB0597" w:rsidP="00CB0597">
      <w:pPr>
        <w:numPr>
          <w:ilvl w:val="0"/>
          <w:numId w:val="2"/>
        </w:numPr>
        <w:ind w:left="0" w:firstLine="709"/>
        <w:rPr>
          <w:lang w:val="vi-VN"/>
        </w:rPr>
      </w:pPr>
      <w:r w:rsidRPr="00421FA3">
        <w:rPr>
          <w:lang w:val="vi-VN"/>
        </w:rPr>
        <w:t>Xác định tốc độ giới hạn (Vlimit) tại vị trí của phương tiện: Máy chủ Cục Cảnh sát giao thông thực hiện đối chiếu tọa độ kinh độ, vĩ độ của phương tiện tại từng giây (trong mảng Du_lieu_tung_giay) với Cơ sở dữ liệu bản đồ số hạ tầng đường bộ và hệ thống biển báo hiệu đường bộ số hóa để xác định tốc độ tối đa cho phép (Vlimit) tương ứng với đoạn đường, tuyến đường, làn đường, khu vực phương tiện đang di chuyển và theo chủng loại phương tiện tham gia giao thông.</w:t>
      </w:r>
    </w:p>
    <w:p w14:paraId="1111CAAF" w14:textId="77777777" w:rsidR="00CB0597" w:rsidRPr="00421FA3" w:rsidRDefault="00CB0597" w:rsidP="00CB0597">
      <w:pPr>
        <w:numPr>
          <w:ilvl w:val="0"/>
          <w:numId w:val="2"/>
        </w:numPr>
        <w:ind w:left="0" w:firstLine="709"/>
        <w:rPr>
          <w:lang w:val="vi-VN"/>
        </w:rPr>
      </w:pPr>
      <w:r w:rsidRPr="00421FA3">
        <w:rPr>
          <w:lang w:val="vi-VN"/>
        </w:rPr>
        <w:t>Công thức tính toán so sánh tốc độ: Tại từng giây dữ liệu ghi nhận, tốc độ đo trực tiếp từ thiết bị của phương tiện (V) được so sánh với tốc độ giới hạn (Vlimit) sau khi đã trừ sai số đo tốc độ theo quy định tại Quy chuẩn kỹ thuật quốc gia (± 3 km/h). Tốc độ so sánh (Vss) được tính toán tự động theo công thức:</w:t>
      </w:r>
      <w:r w:rsidRPr="00421FA3">
        <w:rPr>
          <w:lang w:val="vi-VN"/>
        </w:rPr>
        <w:br/>
        <w:t xml:space="preserve">Vss = max(0,V-3km/h). </w:t>
      </w:r>
    </w:p>
    <w:p w14:paraId="72994335" w14:textId="77777777" w:rsidR="00CB0597" w:rsidRPr="00421FA3" w:rsidRDefault="00CB0597" w:rsidP="00CB0597">
      <w:pPr>
        <w:numPr>
          <w:ilvl w:val="0"/>
          <w:numId w:val="2"/>
        </w:numPr>
        <w:ind w:left="0" w:firstLine="709"/>
        <w:rPr>
          <w:lang w:val="vi-VN"/>
        </w:rPr>
      </w:pPr>
      <w:r w:rsidRPr="00421FA3">
        <w:rPr>
          <w:lang w:val="vi-VN"/>
        </w:rPr>
        <w:t>Xác định vi phạm: Phương tiện bị hệ thống tự động xác lập hành vi vi phạm tốc độ khi giá trị tốc độ so sánh lớn hơn tốc độ giới hạn cho phép (Vss &gt; Vlimit) và trạng thái này được phương tiện duy trì liên tục từ 10 giây trở lên (theo mốc thời gian thực tế của thiết bị trên xe). Trường hợp chuỗi giây vi phạm phát sinh ở những giây cuối cùng của bản tin trước và tiếp diễn sang những giây đầu tiên của bản tin kế tiếp, máy chủ Cục Cảnh sát giao thông thực hiện thuật toán nối chuỗi mảng dữ liệu theo thời gian thực để đảm bảo tính liên tục của phép toán đếm giây vi phạm.</w:t>
      </w:r>
    </w:p>
    <w:p w14:paraId="7CB44BD3" w14:textId="77777777" w:rsidR="00CB0597" w:rsidRPr="00421FA3" w:rsidRDefault="00CB0597" w:rsidP="00CB0597">
      <w:pPr>
        <w:numPr>
          <w:ilvl w:val="0"/>
          <w:numId w:val="2"/>
        </w:numPr>
        <w:ind w:left="0" w:firstLine="709"/>
        <w:rPr>
          <w:lang w:val="vi-VN"/>
        </w:rPr>
      </w:pPr>
      <w:r w:rsidRPr="00421FA3">
        <w:rPr>
          <w:lang w:val="vi-VN"/>
        </w:rPr>
        <w:t>Mức độ vi phạm là giá trị lớn nhất của (Vss - Vlimit) trong khoảng thời gian duy trì hành vi vi phạm.</w:t>
      </w:r>
    </w:p>
    <w:p w14:paraId="2BCDDC5C" w14:textId="77777777" w:rsidR="00CB0597" w:rsidRPr="00421FA3" w:rsidRDefault="00CB0597" w:rsidP="00CB0597">
      <w:pPr>
        <w:rPr>
          <w:b/>
          <w:bCs/>
          <w:sz w:val="26"/>
          <w:szCs w:val="26"/>
          <w:lang w:val="vi-VN"/>
        </w:rPr>
      </w:pPr>
      <w:r w:rsidRPr="00421FA3">
        <w:rPr>
          <w:b/>
          <w:bCs/>
          <w:sz w:val="26"/>
          <w:szCs w:val="26"/>
          <w:lang w:val="vi-VN"/>
        </w:rPr>
        <w:t>IV. PHƯƠNG PHÁP XÁC ĐỊNH VI PHẠM THỜI GIAN LÁI XE</w:t>
      </w:r>
    </w:p>
    <w:p w14:paraId="138B6EE5" w14:textId="77777777" w:rsidR="00CB0597" w:rsidRPr="00421FA3" w:rsidRDefault="00CB0597" w:rsidP="00CB0597">
      <w:pPr>
        <w:numPr>
          <w:ilvl w:val="0"/>
          <w:numId w:val="4"/>
        </w:numPr>
        <w:ind w:left="0" w:firstLine="709"/>
        <w:rPr>
          <w:lang w:val="vi-VN"/>
        </w:rPr>
      </w:pPr>
      <w:r w:rsidRPr="00421FA3">
        <w:rPr>
          <w:lang w:val="vi-VN"/>
        </w:rPr>
        <w:t>Tính toán thời gian lái xe liên tục:</w:t>
      </w:r>
      <w:r w:rsidRPr="00421FA3">
        <w:rPr>
          <w:b/>
          <w:bCs/>
          <w:lang w:val="vi-VN"/>
        </w:rPr>
        <w:t xml:space="preserve"> </w:t>
      </w:r>
      <w:r w:rsidRPr="00421FA3">
        <w:rPr>
          <w:lang w:val="vi-VN"/>
        </w:rPr>
        <w:t>Thời gian lái xe liên tục của một người lái xe được tính tích lũy bắt đầu từ thời điểm người lái xe thực hiện đăng nhập hệ thống thành công và phương tiện bắt đầu phát sinh di chuyển tham gia giao thông.</w:t>
      </w:r>
    </w:p>
    <w:p w14:paraId="672A06E1" w14:textId="66D7B3C6" w:rsidR="00CB0597" w:rsidRPr="00421FA3" w:rsidRDefault="00CB0597" w:rsidP="00CB0597">
      <w:pPr>
        <w:rPr>
          <w:lang w:val="vi-VN"/>
        </w:rPr>
      </w:pPr>
      <w:r w:rsidRPr="00421FA3">
        <w:rPr>
          <w:lang w:val="vi-VN"/>
        </w:rPr>
        <w:t xml:space="preserve">Trạng thái bắt đầu di chuyển được xác định khi máy chủ Cục Cảnh sát giao thông bóc tách dữ liệu chi tiết từng giây (trường Du_lieu_tung_giay bên trong bản </w:t>
      </w:r>
      <w:r w:rsidRPr="00421FA3">
        <w:rPr>
          <w:lang w:val="vi-VN"/>
        </w:rPr>
        <w:lastRenderedPageBreak/>
        <w:t xml:space="preserve">tin dữ liệu hành trình) và ghi nhận có 02 giây dữ liệu liên tiếp kế tiếp nhau có tốc độ tức thời lớn hơn 3 km/h. Thời gian lái xe liên tục được tính gộp toàn bộ các giây dữ liệu có tốc độ của phương tiện và tích lũy cho đến khi kết thúc ca làm việc hoặc khi phương tiện có khoảng thời gian dừng, đỗ xe đạt đủ điều kiện nghỉ ngơi giải tỏa hành trình quy định tại </w:t>
      </w:r>
      <w:r w:rsidR="00A91052" w:rsidRPr="00A91052">
        <w:rPr>
          <w:lang w:val="vi-VN"/>
        </w:rPr>
        <w:t>k</w:t>
      </w:r>
      <w:r w:rsidRPr="00421FA3">
        <w:rPr>
          <w:lang w:val="vi-VN"/>
        </w:rPr>
        <w:t xml:space="preserve">hoản 2 </w:t>
      </w:r>
      <w:r w:rsidR="007278A1" w:rsidRPr="007278A1">
        <w:rPr>
          <w:lang w:val="vi-VN"/>
        </w:rPr>
        <w:t>M</w:t>
      </w:r>
      <w:r w:rsidRPr="00421FA3">
        <w:rPr>
          <w:lang w:val="vi-VN"/>
        </w:rPr>
        <w:t>ục này.</w:t>
      </w:r>
    </w:p>
    <w:p w14:paraId="5256CEB6" w14:textId="77777777" w:rsidR="00CB0597" w:rsidRPr="00421FA3" w:rsidRDefault="00CB0597" w:rsidP="00CB0597">
      <w:pPr>
        <w:numPr>
          <w:ilvl w:val="0"/>
          <w:numId w:val="4"/>
        </w:numPr>
        <w:ind w:left="0" w:firstLine="709"/>
        <w:rPr>
          <w:lang w:val="vi-VN"/>
        </w:rPr>
      </w:pPr>
      <w:r w:rsidRPr="00421FA3">
        <w:rPr>
          <w:lang w:val="vi-VN"/>
        </w:rPr>
        <w:t>Khoảng thời gian dừng, đỗ xe được coi là thời gian nghỉ ngơi làm ngắt quãng thời gian lái xe liên tục (đồng hồ tính tích lũy được thiết lập lại về bằng 0) khi phương tiện duy trì trạng thái dừng, đỗ liên tục đạt tối thiểu các mốc sau, phân loại theo mã loại hình kinh doanh, hoạt động (Loai_hinh_KD):</w:t>
      </w:r>
    </w:p>
    <w:p w14:paraId="67450850" w14:textId="77777777" w:rsidR="00CB0597" w:rsidRPr="00421FA3" w:rsidRDefault="00CB0597" w:rsidP="00CB0597">
      <w:pPr>
        <w:rPr>
          <w:lang w:val="vi-VN"/>
        </w:rPr>
      </w:pPr>
      <w:r w:rsidRPr="00421FA3">
        <w:rPr>
          <w:lang w:val="vi-VN"/>
        </w:rPr>
        <w:t>a) Xe ô tô taxi, xe ô tô buýt nội tỉnh (Mã 01, Mã 02): Thời gian dừng, đỗ xe liên tục từ 05 phút trở lên;</w:t>
      </w:r>
    </w:p>
    <w:p w14:paraId="5E5CC9FD" w14:textId="77777777" w:rsidR="00CB0597" w:rsidRPr="00421FA3" w:rsidRDefault="00CB0597" w:rsidP="00CB0597">
      <w:pPr>
        <w:rPr>
          <w:lang w:val="vi-VN"/>
        </w:rPr>
      </w:pPr>
      <w:r w:rsidRPr="00421FA3">
        <w:rPr>
          <w:lang w:val="vi-VN"/>
        </w:rPr>
        <w:t>b) Xe ô tô vận tải hành khách theo tuyến cố định, xe buýt liên tỉnh, xe ô tô vận tải hành khách theo hợp đồng, xe ô tô vận tải hàng hóa bằng xe ô tô tải, xe ô tô đầu kéo, xe cứu thương, xe cứu hộ giao thông và xe vận tải nội bộ (Mã 03 đến Mã 10 và Mã 99): Thời gian dừng, đỗ xe liên tục từ 15 phút trở lên.</w:t>
      </w:r>
    </w:p>
    <w:p w14:paraId="28BDE274" w14:textId="12840989" w:rsidR="00CB0597" w:rsidRPr="00421FA3" w:rsidRDefault="00CB0597" w:rsidP="00CB0597">
      <w:pPr>
        <w:numPr>
          <w:ilvl w:val="0"/>
          <w:numId w:val="4"/>
        </w:numPr>
        <w:ind w:left="0" w:firstLine="709"/>
        <w:rPr>
          <w:lang w:val="vi-VN"/>
        </w:rPr>
      </w:pPr>
      <w:r w:rsidRPr="00421FA3">
        <w:rPr>
          <w:lang w:val="vi-VN"/>
        </w:rPr>
        <w:t xml:space="preserve">Xác định hành vi vi phạm: Vi phạm về thời gian lái xe liên tục được ghi nhận khi tổng thời gian lái xe di chuyển tích lũy của một người điều khiển phương tiện (sau khi đã khấu trừ các khoảng thời gian dừng, đỗ nghỉ ngơi hợp lệ theo quy định tại </w:t>
      </w:r>
      <w:r w:rsidR="007278A1" w:rsidRPr="007278A1">
        <w:rPr>
          <w:lang w:val="vi-VN"/>
        </w:rPr>
        <w:t>k</w:t>
      </w:r>
      <w:r w:rsidRPr="00421FA3">
        <w:rPr>
          <w:lang w:val="vi-VN"/>
        </w:rPr>
        <w:t xml:space="preserve">hoản 2 </w:t>
      </w:r>
      <w:r w:rsidR="007278A1" w:rsidRPr="007278A1">
        <w:rPr>
          <w:lang w:val="vi-VN"/>
        </w:rPr>
        <w:t>M</w:t>
      </w:r>
      <w:r w:rsidRPr="00421FA3">
        <w:rPr>
          <w:lang w:val="vi-VN"/>
        </w:rPr>
        <w:t>ục này) vượt quá 04 giờ, tuân thủ quy định tại khoản 1 Điều 64 Luật Trật tự, an toàn giao thông đường bộ năm 2024.</w:t>
      </w:r>
    </w:p>
    <w:p w14:paraId="17A53311" w14:textId="77777777" w:rsidR="00CB0597" w:rsidRPr="00421FA3" w:rsidRDefault="00CB0597" w:rsidP="00CB0597">
      <w:pPr>
        <w:numPr>
          <w:ilvl w:val="0"/>
          <w:numId w:val="4"/>
        </w:numPr>
        <w:ind w:left="0" w:firstLine="709"/>
        <w:rPr>
          <w:lang w:val="vi-VN"/>
        </w:rPr>
      </w:pPr>
      <w:r w:rsidRPr="00421FA3">
        <w:rPr>
          <w:lang w:val="vi-VN"/>
        </w:rPr>
        <w:t>Trường hợp hệ thống máy chủ Cục Cảnh sát giao thông xác định phương tiện di chuyển tích lũy liên tục vượt quá 04 giờ nhưng hoàn toàn không ghi nhận dữ liệu đăng nhập của người lái xe trong các bản tin hành trình truyền về, máy chủ tự động xác lập hành vi vi phạm thời gian lái xe liên tục gắn với phương tiện, đồng thời tổng hợp lỗi người lái xe không đăng nhập thiết bị theo quy định của pháp luật.</w:t>
      </w:r>
    </w:p>
    <w:p w14:paraId="37A4CC1F" w14:textId="77777777" w:rsidR="00CB0597" w:rsidRPr="00421FA3" w:rsidRDefault="00CB0597" w:rsidP="00CB0597">
      <w:pPr>
        <w:rPr>
          <w:b/>
          <w:bCs/>
          <w:sz w:val="26"/>
          <w:szCs w:val="26"/>
          <w:lang w:val="vi-VN"/>
        </w:rPr>
      </w:pPr>
      <w:r w:rsidRPr="00421FA3">
        <w:rPr>
          <w:b/>
          <w:bCs/>
          <w:sz w:val="26"/>
          <w:szCs w:val="26"/>
          <w:lang w:val="vi-VN"/>
        </w:rPr>
        <w:t>V. PHƯƠNG PHÁP XÁC ĐỊNH VI PHẠM DỪNG, ĐỖ XE KHÔNG ĐÚNG QUY ĐỊNH</w:t>
      </w:r>
    </w:p>
    <w:p w14:paraId="48379CE6" w14:textId="77777777" w:rsidR="00CB0597" w:rsidRPr="00421FA3" w:rsidRDefault="00CB0597" w:rsidP="00CB0597">
      <w:pPr>
        <w:numPr>
          <w:ilvl w:val="0"/>
          <w:numId w:val="3"/>
        </w:numPr>
        <w:ind w:left="0" w:firstLine="709"/>
        <w:rPr>
          <w:lang w:val="vi-VN"/>
        </w:rPr>
      </w:pPr>
      <w:r w:rsidRPr="00421FA3">
        <w:rPr>
          <w:lang w:val="vi-VN"/>
        </w:rPr>
        <w:t>Trạng thái dừng, đỗ xe được xác định bắt đầu bước vào trạng thái dừng, đỗ xe khi bóc tách mảng dữ liệu chi tiết từng giây (Du_lieu_tung_giay) bên trong bản tin dữ liệu hành trình và ghi nhận có tối thiểu 02 giây dữ liệu liên tiếp kế tiếp nhau có vận tốc tức thời nhỏ hơn hoặc bằng 3 km/h. Trạng thái dừng, đỗ xe kết thúc khi hệ thống ghi nhận có dữ liệu giây kế tiếp của phương tiện có vận tốc tức thời lớn hơn 3 km/h và tổng quãng đường dịch chuyển tích lũy tính theo đường thẳng giữa các tọa độ kế tiếp đạt lớn hơn 100 mét. Khoảng thời gian dừng, đỗ xe (tính bằng phút) là khoảng thời gian tịnh tiến liên tục giữa thời điểm bắt đầu và thời điểm kết thúc trạng thái dừng, đỗ.</w:t>
      </w:r>
    </w:p>
    <w:p w14:paraId="188B0304" w14:textId="77777777" w:rsidR="00CB0597" w:rsidRPr="00421FA3" w:rsidRDefault="00CB0597" w:rsidP="00CB0597">
      <w:pPr>
        <w:numPr>
          <w:ilvl w:val="0"/>
          <w:numId w:val="3"/>
        </w:numPr>
        <w:ind w:left="0" w:firstLine="709"/>
        <w:rPr>
          <w:lang w:val="vi-VN"/>
        </w:rPr>
      </w:pPr>
      <w:r w:rsidRPr="00421FA3">
        <w:rPr>
          <w:lang w:val="vi-VN"/>
        </w:rPr>
        <w:lastRenderedPageBreak/>
        <w:t>Máy chủ Cục Cảnh sát giao thông đối chiếu tọa độ điểm dừng, đỗ với các cơ sở dữ liệu sau để xác định vi phạm:</w:t>
      </w:r>
    </w:p>
    <w:p w14:paraId="27FF73AA" w14:textId="77777777" w:rsidR="00CB0597" w:rsidRPr="00421FA3" w:rsidRDefault="00CB0597" w:rsidP="00CB0597">
      <w:pPr>
        <w:rPr>
          <w:lang w:val="vi-VN"/>
        </w:rPr>
      </w:pPr>
      <w:r w:rsidRPr="00421FA3">
        <w:rPr>
          <w:lang w:val="vi-VN"/>
        </w:rPr>
        <w:t>a) Cơ sở dữ liệu về đoạn, tuyến, khu vực cấm dừng, đỗ xe theo quy định của pháp luật về báo hiệu đường bộ, bao gồm vị trí vạch cho người đi bộ sang đường, phạm vi đỉnh đường cong, phạm vi nút giao và các vị trí cấm dừng, đỗ khác theo quy định;</w:t>
      </w:r>
    </w:p>
    <w:p w14:paraId="0E0517FA" w14:textId="77777777" w:rsidR="00CB0597" w:rsidRPr="00421FA3" w:rsidRDefault="00CB0597" w:rsidP="00CB0597">
      <w:pPr>
        <w:rPr>
          <w:lang w:val="vi-VN"/>
        </w:rPr>
      </w:pPr>
      <w:r w:rsidRPr="00421FA3">
        <w:rPr>
          <w:lang w:val="vi-VN"/>
        </w:rPr>
        <w:t>b) Cơ sở dữ liệu điểm dừng, đón trả khách đã đăng ký đối với xe kinh doanh vận tải hành khách theo tuyến cố định - áp dụng để xác định vi phạm dừng, đón trả khách ngoài điểm dừng đã đăng ký.</w:t>
      </w:r>
    </w:p>
    <w:p w14:paraId="747595C7" w14:textId="77777777" w:rsidR="00CB0597" w:rsidRPr="00421FA3" w:rsidRDefault="00CB0597" w:rsidP="00CB0597">
      <w:pPr>
        <w:numPr>
          <w:ilvl w:val="0"/>
          <w:numId w:val="3"/>
        </w:numPr>
        <w:ind w:left="0" w:firstLine="709"/>
      </w:pPr>
      <w:r w:rsidRPr="00421FA3">
        <w:t>Xác định vi phạm:</w:t>
      </w:r>
    </w:p>
    <w:p w14:paraId="5DFFE9D4" w14:textId="77777777" w:rsidR="00CB0597" w:rsidRPr="00421FA3" w:rsidRDefault="00CB0597" w:rsidP="00CB0597">
      <w:r w:rsidRPr="00421FA3">
        <w:t xml:space="preserve">a) </w:t>
      </w:r>
      <w:r w:rsidRPr="00421FA3">
        <w:rPr>
          <w:rFonts w:ascii="Arial" w:hAnsi="Arial" w:cs="Arial"/>
          <w:sz w:val="24"/>
          <w:szCs w:val="24"/>
        </w:rPr>
        <w:t>Đ</w:t>
      </w:r>
      <w:r w:rsidRPr="00421FA3">
        <w:t>ối với khu vực cấm dừng, cấm đỗ: Vi phạm được ghi nhận khi vị trí dừng, đỗ xe của phương tiện trùng hoặc nằm trong phạm vi cơ sở dữ liệu đoạn, tuyến cấm quy định tại điểm a khoản 2 Mục này.</w:t>
      </w:r>
    </w:p>
    <w:p w14:paraId="3DBA51A4" w14:textId="77777777" w:rsidR="00CB0597" w:rsidRPr="00421FA3" w:rsidRDefault="00CB0597" w:rsidP="00CB0597">
      <w:r w:rsidRPr="00421FA3">
        <w:t>b) Đối với xe kinh doanh vận tải hành khách theo tuyến cố định: Vi phạm dừng đón, trả khách ngoài điểm được ghi nhận khi phương tiện phát sinh sự kiện cửa lên, xuống không đóng hoàn toàn (trường Trang</w:t>
      </w:r>
      <w:r>
        <w:t>_</w:t>
      </w:r>
      <w:r w:rsidRPr="00421FA3">
        <w:t>thai_cua) khi dừng, đỗ để đón, trả khách tại vị trí nằm ngoài phạm vi của toàn bộ các điểm dừng, đón trả khách đã được đăng ký, phê duyệt quy định tại điểm b khoản 2 Mục này.</w:t>
      </w:r>
    </w:p>
    <w:p w14:paraId="2FDAE270" w14:textId="77777777" w:rsidR="00CB0597" w:rsidRPr="00421FA3" w:rsidRDefault="00CB0597" w:rsidP="00CB0597">
      <w:r w:rsidRPr="00421FA3">
        <w:t>c) Không xác định vi phạm đối với trường hợp dừng xe theo hiệu lệnh của đèn tín hiệu, người điều khiển giao thông hoặc do ùn tắc giao thông.</w:t>
      </w:r>
    </w:p>
    <w:p w14:paraId="7B2D9EB4" w14:textId="77777777" w:rsidR="00CB0597" w:rsidRPr="00421FA3" w:rsidRDefault="00CB0597" w:rsidP="00CB0597">
      <w:pPr>
        <w:tabs>
          <w:tab w:val="left" w:pos="3435"/>
        </w:tabs>
      </w:pPr>
      <w:r w:rsidRPr="00421FA3">
        <w:tab/>
      </w:r>
    </w:p>
    <w:p w14:paraId="202E4C30" w14:textId="77777777" w:rsidR="00CB0597" w:rsidRPr="00752916" w:rsidRDefault="00CB0597" w:rsidP="00CB0597"/>
    <w:p w14:paraId="246FEE0F" w14:textId="77777777" w:rsidR="00185040" w:rsidRDefault="00185040"/>
    <w:sectPr w:rsidR="00185040" w:rsidSect="00CB0597">
      <w:headerReference w:type="default" r:id="rId7"/>
      <w:pgSz w:w="11907" w:h="16840"/>
      <w:pgMar w:top="1134" w:right="1134" w:bottom="1134"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AD6E23" w14:textId="77777777" w:rsidR="009F6285" w:rsidRDefault="009F6285" w:rsidP="00CB0597">
      <w:pPr>
        <w:spacing w:after="0" w:line="240" w:lineRule="auto"/>
      </w:pPr>
      <w:r>
        <w:separator/>
      </w:r>
    </w:p>
  </w:endnote>
  <w:endnote w:type="continuationSeparator" w:id="0">
    <w:p w14:paraId="4F3744E0" w14:textId="77777777" w:rsidR="009F6285" w:rsidRDefault="009F6285" w:rsidP="00CB05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7E9ED9" w14:textId="77777777" w:rsidR="009F6285" w:rsidRDefault="009F6285" w:rsidP="00CB0597">
      <w:pPr>
        <w:spacing w:after="0" w:line="240" w:lineRule="auto"/>
      </w:pPr>
      <w:r>
        <w:separator/>
      </w:r>
    </w:p>
  </w:footnote>
  <w:footnote w:type="continuationSeparator" w:id="0">
    <w:p w14:paraId="0026FAD5" w14:textId="77777777" w:rsidR="009F6285" w:rsidRDefault="009F6285" w:rsidP="00CB05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9807563"/>
      <w:docPartObj>
        <w:docPartGallery w:val="Page Numbers (Top of Page)"/>
        <w:docPartUnique/>
      </w:docPartObj>
    </w:sdtPr>
    <w:sdtEndPr>
      <w:rPr>
        <w:noProof/>
        <w:sz w:val="26"/>
        <w:szCs w:val="26"/>
      </w:rPr>
    </w:sdtEndPr>
    <w:sdtContent>
      <w:p w14:paraId="420D7C06" w14:textId="312ABFA2" w:rsidR="00CB0597" w:rsidRPr="00CB0597" w:rsidRDefault="00CB0597" w:rsidP="00CB0597">
        <w:pPr>
          <w:pStyle w:val="Header"/>
          <w:ind w:firstLine="0"/>
          <w:jc w:val="center"/>
          <w:rPr>
            <w:sz w:val="26"/>
            <w:szCs w:val="26"/>
          </w:rPr>
        </w:pPr>
        <w:r w:rsidRPr="00CB0597">
          <w:rPr>
            <w:sz w:val="26"/>
            <w:szCs w:val="26"/>
          </w:rPr>
          <w:fldChar w:fldCharType="begin"/>
        </w:r>
        <w:r w:rsidRPr="00CB0597">
          <w:rPr>
            <w:sz w:val="26"/>
            <w:szCs w:val="26"/>
          </w:rPr>
          <w:instrText xml:space="preserve"> PAGE   \* MERGEFORMAT </w:instrText>
        </w:r>
        <w:r w:rsidRPr="00CB0597">
          <w:rPr>
            <w:sz w:val="26"/>
            <w:szCs w:val="26"/>
          </w:rPr>
          <w:fldChar w:fldCharType="separate"/>
        </w:r>
        <w:r w:rsidRPr="00CB0597">
          <w:rPr>
            <w:noProof/>
            <w:sz w:val="26"/>
            <w:szCs w:val="26"/>
          </w:rPr>
          <w:t>2</w:t>
        </w:r>
        <w:r w:rsidRPr="00CB0597">
          <w:rPr>
            <w:noProof/>
            <w:sz w:val="26"/>
            <w:szCs w:val="26"/>
          </w:rPr>
          <w:fldChar w:fldCharType="end"/>
        </w:r>
      </w:p>
    </w:sdtContent>
  </w:sdt>
  <w:p w14:paraId="72A4FB5F" w14:textId="77777777" w:rsidR="00CB0597" w:rsidRDefault="00CB059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76597"/>
    <w:multiLevelType w:val="multilevel"/>
    <w:tmpl w:val="9CC47FA6"/>
    <w:lvl w:ilvl="0">
      <w:start w:val="1"/>
      <w:numFmt w:val="decimal"/>
      <w:suff w:val="space"/>
      <w:lvlText w:val="%1."/>
      <w:lvlJc w:val="left"/>
      <w:pPr>
        <w:ind w:left="1070" w:hanging="360"/>
      </w:pPr>
      <w:rPr>
        <w:rFonts w:hint="default"/>
        <w:b/>
        <w:bCs/>
      </w:rPr>
    </w:lvl>
    <w:lvl w:ilvl="1">
      <w:start w:val="1"/>
      <w:numFmt w:val="decimal"/>
      <w:lvlText w:val="%2."/>
      <w:lvlJc w:val="left"/>
      <w:pPr>
        <w:tabs>
          <w:tab w:val="num" w:pos="-1253"/>
        </w:tabs>
        <w:ind w:left="-1253" w:hanging="360"/>
      </w:pPr>
      <w:rPr>
        <w:rFonts w:hint="default"/>
      </w:rPr>
    </w:lvl>
    <w:lvl w:ilvl="2">
      <w:start w:val="1"/>
      <w:numFmt w:val="decimal"/>
      <w:lvlText w:val="%3."/>
      <w:lvlJc w:val="left"/>
      <w:pPr>
        <w:tabs>
          <w:tab w:val="num" w:pos="-533"/>
        </w:tabs>
        <w:ind w:left="-533" w:hanging="360"/>
      </w:pPr>
      <w:rPr>
        <w:rFonts w:hint="default"/>
      </w:rPr>
    </w:lvl>
    <w:lvl w:ilvl="3">
      <w:start w:val="1"/>
      <w:numFmt w:val="decimal"/>
      <w:lvlText w:val="%4."/>
      <w:lvlJc w:val="left"/>
      <w:pPr>
        <w:tabs>
          <w:tab w:val="num" w:pos="187"/>
        </w:tabs>
        <w:ind w:left="187" w:hanging="360"/>
      </w:pPr>
      <w:rPr>
        <w:rFonts w:hint="default"/>
      </w:rPr>
    </w:lvl>
    <w:lvl w:ilvl="4">
      <w:start w:val="1"/>
      <w:numFmt w:val="decimal"/>
      <w:lvlText w:val="%5."/>
      <w:lvlJc w:val="left"/>
      <w:pPr>
        <w:tabs>
          <w:tab w:val="num" w:pos="907"/>
        </w:tabs>
        <w:ind w:left="907" w:hanging="360"/>
      </w:pPr>
      <w:rPr>
        <w:rFonts w:hint="default"/>
      </w:rPr>
    </w:lvl>
    <w:lvl w:ilvl="5">
      <w:start w:val="1"/>
      <w:numFmt w:val="decimal"/>
      <w:lvlText w:val="%6."/>
      <w:lvlJc w:val="left"/>
      <w:pPr>
        <w:tabs>
          <w:tab w:val="num" w:pos="1627"/>
        </w:tabs>
        <w:ind w:left="1627" w:hanging="360"/>
      </w:pPr>
      <w:rPr>
        <w:rFonts w:hint="default"/>
      </w:rPr>
    </w:lvl>
    <w:lvl w:ilvl="6">
      <w:start w:val="1"/>
      <w:numFmt w:val="decimal"/>
      <w:lvlText w:val="%7."/>
      <w:lvlJc w:val="left"/>
      <w:pPr>
        <w:tabs>
          <w:tab w:val="num" w:pos="2347"/>
        </w:tabs>
        <w:ind w:left="2347" w:hanging="360"/>
      </w:pPr>
      <w:rPr>
        <w:rFonts w:hint="default"/>
      </w:rPr>
    </w:lvl>
    <w:lvl w:ilvl="7">
      <w:start w:val="1"/>
      <w:numFmt w:val="decimal"/>
      <w:lvlText w:val="%8."/>
      <w:lvlJc w:val="left"/>
      <w:pPr>
        <w:tabs>
          <w:tab w:val="num" w:pos="3067"/>
        </w:tabs>
        <w:ind w:left="3067" w:hanging="360"/>
      </w:pPr>
      <w:rPr>
        <w:rFonts w:hint="default"/>
      </w:rPr>
    </w:lvl>
    <w:lvl w:ilvl="8">
      <w:start w:val="1"/>
      <w:numFmt w:val="decimal"/>
      <w:lvlText w:val="%9."/>
      <w:lvlJc w:val="left"/>
      <w:pPr>
        <w:tabs>
          <w:tab w:val="num" w:pos="3787"/>
        </w:tabs>
        <w:ind w:left="3787" w:hanging="360"/>
      </w:pPr>
      <w:rPr>
        <w:rFonts w:hint="default"/>
      </w:rPr>
    </w:lvl>
  </w:abstractNum>
  <w:abstractNum w:abstractNumId="1" w15:restartNumberingAfterBreak="0">
    <w:nsid w:val="310E28D9"/>
    <w:multiLevelType w:val="multilevel"/>
    <w:tmpl w:val="178CD18E"/>
    <w:lvl w:ilvl="0">
      <w:start w:val="1"/>
      <w:numFmt w:val="decimal"/>
      <w:suff w:val="space"/>
      <w:lvlText w:val="%1."/>
      <w:lvlJc w:val="left"/>
      <w:pPr>
        <w:ind w:left="1070" w:hanging="360"/>
      </w:pPr>
      <w:rPr>
        <w:rFonts w:hint="default"/>
        <w:b/>
        <w:bCs/>
      </w:rPr>
    </w:lvl>
    <w:lvl w:ilvl="1">
      <w:start w:val="1"/>
      <w:numFmt w:val="decimal"/>
      <w:lvlText w:val="%2."/>
      <w:lvlJc w:val="left"/>
      <w:pPr>
        <w:tabs>
          <w:tab w:val="num" w:pos="1790"/>
        </w:tabs>
        <w:ind w:left="1790" w:hanging="360"/>
      </w:pPr>
      <w:rPr>
        <w:rFonts w:hint="default"/>
      </w:rPr>
    </w:lvl>
    <w:lvl w:ilvl="2">
      <w:start w:val="1"/>
      <w:numFmt w:val="decimal"/>
      <w:lvlText w:val="%3."/>
      <w:lvlJc w:val="left"/>
      <w:pPr>
        <w:tabs>
          <w:tab w:val="num" w:pos="2510"/>
        </w:tabs>
        <w:ind w:left="2510" w:hanging="360"/>
      </w:pPr>
      <w:rPr>
        <w:rFonts w:hint="default"/>
      </w:rPr>
    </w:lvl>
    <w:lvl w:ilvl="3">
      <w:start w:val="1"/>
      <w:numFmt w:val="decimal"/>
      <w:lvlText w:val="%4."/>
      <w:lvlJc w:val="left"/>
      <w:pPr>
        <w:tabs>
          <w:tab w:val="num" w:pos="3230"/>
        </w:tabs>
        <w:ind w:left="3230" w:hanging="360"/>
      </w:pPr>
      <w:rPr>
        <w:rFonts w:hint="default"/>
      </w:rPr>
    </w:lvl>
    <w:lvl w:ilvl="4">
      <w:start w:val="1"/>
      <w:numFmt w:val="decimal"/>
      <w:lvlText w:val="%5."/>
      <w:lvlJc w:val="left"/>
      <w:pPr>
        <w:tabs>
          <w:tab w:val="num" w:pos="3950"/>
        </w:tabs>
        <w:ind w:left="3950" w:hanging="360"/>
      </w:pPr>
      <w:rPr>
        <w:rFonts w:hint="default"/>
      </w:rPr>
    </w:lvl>
    <w:lvl w:ilvl="5">
      <w:start w:val="1"/>
      <w:numFmt w:val="decimal"/>
      <w:lvlText w:val="%6."/>
      <w:lvlJc w:val="left"/>
      <w:pPr>
        <w:tabs>
          <w:tab w:val="num" w:pos="4670"/>
        </w:tabs>
        <w:ind w:left="4670" w:hanging="360"/>
      </w:pPr>
      <w:rPr>
        <w:rFonts w:hint="default"/>
      </w:rPr>
    </w:lvl>
    <w:lvl w:ilvl="6">
      <w:start w:val="1"/>
      <w:numFmt w:val="decimal"/>
      <w:lvlText w:val="%7."/>
      <w:lvlJc w:val="left"/>
      <w:pPr>
        <w:tabs>
          <w:tab w:val="num" w:pos="5390"/>
        </w:tabs>
        <w:ind w:left="5390" w:hanging="360"/>
      </w:pPr>
      <w:rPr>
        <w:rFonts w:hint="default"/>
      </w:rPr>
    </w:lvl>
    <w:lvl w:ilvl="7">
      <w:start w:val="1"/>
      <w:numFmt w:val="decimal"/>
      <w:lvlText w:val="%8."/>
      <w:lvlJc w:val="left"/>
      <w:pPr>
        <w:tabs>
          <w:tab w:val="num" w:pos="6110"/>
        </w:tabs>
        <w:ind w:left="6110" w:hanging="360"/>
      </w:pPr>
      <w:rPr>
        <w:rFonts w:hint="default"/>
      </w:rPr>
    </w:lvl>
    <w:lvl w:ilvl="8">
      <w:start w:val="1"/>
      <w:numFmt w:val="decimal"/>
      <w:lvlText w:val="%9."/>
      <w:lvlJc w:val="left"/>
      <w:pPr>
        <w:tabs>
          <w:tab w:val="num" w:pos="6830"/>
        </w:tabs>
        <w:ind w:left="6830" w:hanging="360"/>
      </w:pPr>
      <w:rPr>
        <w:rFonts w:hint="default"/>
      </w:rPr>
    </w:lvl>
  </w:abstractNum>
  <w:abstractNum w:abstractNumId="2" w15:restartNumberingAfterBreak="0">
    <w:nsid w:val="342E099D"/>
    <w:multiLevelType w:val="multilevel"/>
    <w:tmpl w:val="79BA56EA"/>
    <w:lvl w:ilvl="0">
      <w:start w:val="1"/>
      <w:numFmt w:val="decimal"/>
      <w:suff w:val="space"/>
      <w:lvlText w:val="%1."/>
      <w:lvlJc w:val="left"/>
      <w:pPr>
        <w:ind w:left="1211" w:hanging="360"/>
      </w:pPr>
      <w:rPr>
        <w:rFonts w:hint="default"/>
        <w:b/>
        <w:bCs/>
      </w:rPr>
    </w:lvl>
    <w:lvl w:ilvl="1">
      <w:start w:val="1"/>
      <w:numFmt w:val="decimal"/>
      <w:lvlText w:val="%2."/>
      <w:lvlJc w:val="left"/>
      <w:pPr>
        <w:tabs>
          <w:tab w:val="num" w:pos="1931"/>
        </w:tabs>
        <w:ind w:left="1931" w:hanging="360"/>
      </w:pPr>
      <w:rPr>
        <w:rFonts w:hint="default"/>
      </w:rPr>
    </w:lvl>
    <w:lvl w:ilvl="2">
      <w:start w:val="1"/>
      <w:numFmt w:val="decimal"/>
      <w:lvlText w:val="%3."/>
      <w:lvlJc w:val="left"/>
      <w:pPr>
        <w:tabs>
          <w:tab w:val="num" w:pos="2651"/>
        </w:tabs>
        <w:ind w:left="2651" w:hanging="360"/>
      </w:pPr>
      <w:rPr>
        <w:rFonts w:hint="default"/>
      </w:rPr>
    </w:lvl>
    <w:lvl w:ilvl="3">
      <w:start w:val="1"/>
      <w:numFmt w:val="decimal"/>
      <w:lvlText w:val="%4."/>
      <w:lvlJc w:val="left"/>
      <w:pPr>
        <w:tabs>
          <w:tab w:val="num" w:pos="3371"/>
        </w:tabs>
        <w:ind w:left="3371" w:hanging="360"/>
      </w:pPr>
      <w:rPr>
        <w:rFonts w:hint="default"/>
      </w:rPr>
    </w:lvl>
    <w:lvl w:ilvl="4">
      <w:start w:val="1"/>
      <w:numFmt w:val="decimal"/>
      <w:lvlText w:val="%5."/>
      <w:lvlJc w:val="left"/>
      <w:pPr>
        <w:tabs>
          <w:tab w:val="num" w:pos="4091"/>
        </w:tabs>
        <w:ind w:left="4091" w:hanging="360"/>
      </w:pPr>
      <w:rPr>
        <w:rFonts w:hint="default"/>
      </w:rPr>
    </w:lvl>
    <w:lvl w:ilvl="5">
      <w:start w:val="1"/>
      <w:numFmt w:val="decimal"/>
      <w:lvlText w:val="%6."/>
      <w:lvlJc w:val="left"/>
      <w:pPr>
        <w:tabs>
          <w:tab w:val="num" w:pos="4811"/>
        </w:tabs>
        <w:ind w:left="4811" w:hanging="360"/>
      </w:pPr>
      <w:rPr>
        <w:rFonts w:hint="default"/>
      </w:rPr>
    </w:lvl>
    <w:lvl w:ilvl="6">
      <w:start w:val="1"/>
      <w:numFmt w:val="decimal"/>
      <w:lvlText w:val="%7."/>
      <w:lvlJc w:val="left"/>
      <w:pPr>
        <w:tabs>
          <w:tab w:val="num" w:pos="5531"/>
        </w:tabs>
        <w:ind w:left="5531" w:hanging="360"/>
      </w:pPr>
      <w:rPr>
        <w:rFonts w:hint="default"/>
      </w:rPr>
    </w:lvl>
    <w:lvl w:ilvl="7">
      <w:start w:val="1"/>
      <w:numFmt w:val="decimal"/>
      <w:lvlText w:val="%8."/>
      <w:lvlJc w:val="left"/>
      <w:pPr>
        <w:tabs>
          <w:tab w:val="num" w:pos="6251"/>
        </w:tabs>
        <w:ind w:left="6251" w:hanging="360"/>
      </w:pPr>
      <w:rPr>
        <w:rFonts w:hint="default"/>
      </w:rPr>
    </w:lvl>
    <w:lvl w:ilvl="8">
      <w:start w:val="1"/>
      <w:numFmt w:val="decimal"/>
      <w:lvlText w:val="%9."/>
      <w:lvlJc w:val="left"/>
      <w:pPr>
        <w:tabs>
          <w:tab w:val="num" w:pos="6971"/>
        </w:tabs>
        <w:ind w:left="6971" w:hanging="360"/>
      </w:pPr>
      <w:rPr>
        <w:rFonts w:hint="default"/>
      </w:rPr>
    </w:lvl>
  </w:abstractNum>
  <w:abstractNum w:abstractNumId="3" w15:restartNumberingAfterBreak="0">
    <w:nsid w:val="6BB42FA3"/>
    <w:multiLevelType w:val="multilevel"/>
    <w:tmpl w:val="F7946E00"/>
    <w:lvl w:ilvl="0">
      <w:start w:val="1"/>
      <w:numFmt w:val="decimal"/>
      <w:suff w:val="space"/>
      <w:lvlText w:val="%1."/>
      <w:lvlJc w:val="left"/>
      <w:pPr>
        <w:ind w:left="720" w:hanging="360"/>
      </w:pPr>
      <w:rPr>
        <w:rFonts w:hint="default"/>
        <w:b/>
        <w:bCs/>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num w:numId="1" w16cid:durableId="929511442">
    <w:abstractNumId w:val="0"/>
  </w:num>
  <w:num w:numId="2" w16cid:durableId="397896902">
    <w:abstractNumId w:val="2"/>
  </w:num>
  <w:num w:numId="3" w16cid:durableId="966544474">
    <w:abstractNumId w:val="3"/>
  </w:num>
  <w:num w:numId="4" w16cid:durableId="16246554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0597"/>
    <w:rsid w:val="00017288"/>
    <w:rsid w:val="00185040"/>
    <w:rsid w:val="003643AA"/>
    <w:rsid w:val="004B23DD"/>
    <w:rsid w:val="00533925"/>
    <w:rsid w:val="006A6B2C"/>
    <w:rsid w:val="006F4301"/>
    <w:rsid w:val="007278A1"/>
    <w:rsid w:val="009546FA"/>
    <w:rsid w:val="009F6285"/>
    <w:rsid w:val="00A91052"/>
    <w:rsid w:val="00C834F0"/>
    <w:rsid w:val="00CB0597"/>
    <w:rsid w:val="00E041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6EE473"/>
  <w15:chartTrackingRefBased/>
  <w15:docId w15:val="{84A55289-4F24-4C9E-84B1-4D808652E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8"/>
        <w:szCs w:val="28"/>
        <w:lang w:val="en-US" w:eastAsia="en-US" w:bidi="ar-SA"/>
      </w:rPr>
    </w:rPrDefault>
    <w:pPrDefault>
      <w:pPr>
        <w:spacing w:after="120" w:line="360" w:lineRule="exac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0597"/>
    <w:pPr>
      <w:ind w:firstLine="709"/>
      <w:jc w:val="both"/>
    </w:pPr>
    <w:rPr>
      <w:rFonts w:eastAsia="Times New Roman"/>
    </w:rPr>
  </w:style>
  <w:style w:type="paragraph" w:styleId="Heading1">
    <w:name w:val="heading 1"/>
    <w:basedOn w:val="Normal"/>
    <w:next w:val="Normal"/>
    <w:link w:val="Heading1Char"/>
    <w:uiPriority w:val="9"/>
    <w:qFormat/>
    <w:rsid w:val="00CB059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B059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B0597"/>
    <w:pPr>
      <w:keepNext/>
      <w:keepLines/>
      <w:spacing w:before="160" w:after="80"/>
      <w:outlineLvl w:val="2"/>
    </w:pPr>
    <w:rPr>
      <w:rFonts w:asciiTheme="minorHAnsi" w:eastAsiaTheme="majorEastAsia" w:hAnsiTheme="minorHAnsi" w:cstheme="majorBidi"/>
      <w:color w:val="2F5496" w:themeColor="accent1" w:themeShade="BF"/>
    </w:rPr>
  </w:style>
  <w:style w:type="paragraph" w:styleId="Heading4">
    <w:name w:val="heading 4"/>
    <w:basedOn w:val="Normal"/>
    <w:next w:val="Normal"/>
    <w:link w:val="Heading4Char"/>
    <w:uiPriority w:val="9"/>
    <w:semiHidden/>
    <w:unhideWhenUsed/>
    <w:qFormat/>
    <w:rsid w:val="00CB0597"/>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CB0597"/>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CB0597"/>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CB0597"/>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B0597"/>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B0597"/>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B059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B059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B0597"/>
    <w:rPr>
      <w:rFonts w:asciiTheme="minorHAnsi" w:eastAsiaTheme="majorEastAsia" w:hAnsiTheme="minorHAnsi" w:cstheme="majorBidi"/>
      <w:color w:val="2F5496" w:themeColor="accent1" w:themeShade="BF"/>
    </w:rPr>
  </w:style>
  <w:style w:type="character" w:customStyle="1" w:styleId="Heading4Char">
    <w:name w:val="Heading 4 Char"/>
    <w:basedOn w:val="DefaultParagraphFont"/>
    <w:link w:val="Heading4"/>
    <w:uiPriority w:val="9"/>
    <w:semiHidden/>
    <w:rsid w:val="00CB0597"/>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CB0597"/>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CB0597"/>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CB0597"/>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CB0597"/>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CB0597"/>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CB059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B059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B0597"/>
    <w:pPr>
      <w:numPr>
        <w:ilvl w:val="1"/>
      </w:numPr>
      <w:spacing w:after="160"/>
      <w:ind w:firstLine="709"/>
    </w:pPr>
    <w:rPr>
      <w:rFonts w:asciiTheme="minorHAnsi" w:eastAsiaTheme="majorEastAsia" w:hAnsiTheme="minorHAnsi" w:cstheme="majorBidi"/>
      <w:color w:val="595959" w:themeColor="text1" w:themeTint="A6"/>
      <w:spacing w:val="15"/>
    </w:rPr>
  </w:style>
  <w:style w:type="character" w:customStyle="1" w:styleId="SubtitleChar">
    <w:name w:val="Subtitle Char"/>
    <w:basedOn w:val="DefaultParagraphFont"/>
    <w:link w:val="Subtitle"/>
    <w:uiPriority w:val="11"/>
    <w:rsid w:val="00CB0597"/>
    <w:rPr>
      <w:rFonts w:asciiTheme="minorHAnsi" w:eastAsiaTheme="majorEastAsia" w:hAnsiTheme="minorHAnsi" w:cstheme="majorBidi"/>
      <w:color w:val="595959" w:themeColor="text1" w:themeTint="A6"/>
      <w:spacing w:val="15"/>
    </w:rPr>
  </w:style>
  <w:style w:type="paragraph" w:styleId="Quote">
    <w:name w:val="Quote"/>
    <w:basedOn w:val="Normal"/>
    <w:next w:val="Normal"/>
    <w:link w:val="QuoteChar"/>
    <w:uiPriority w:val="29"/>
    <w:qFormat/>
    <w:rsid w:val="00CB059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B0597"/>
    <w:rPr>
      <w:i/>
      <w:iCs/>
      <w:color w:val="404040" w:themeColor="text1" w:themeTint="BF"/>
    </w:rPr>
  </w:style>
  <w:style w:type="paragraph" w:styleId="ListParagraph">
    <w:name w:val="List Paragraph"/>
    <w:basedOn w:val="Normal"/>
    <w:uiPriority w:val="34"/>
    <w:qFormat/>
    <w:rsid w:val="00CB0597"/>
    <w:pPr>
      <w:ind w:left="720"/>
      <w:contextualSpacing/>
    </w:pPr>
  </w:style>
  <w:style w:type="character" w:styleId="IntenseEmphasis">
    <w:name w:val="Intense Emphasis"/>
    <w:basedOn w:val="DefaultParagraphFont"/>
    <w:uiPriority w:val="21"/>
    <w:qFormat/>
    <w:rsid w:val="00CB0597"/>
    <w:rPr>
      <w:i/>
      <w:iCs/>
      <w:color w:val="2F5496" w:themeColor="accent1" w:themeShade="BF"/>
    </w:rPr>
  </w:style>
  <w:style w:type="paragraph" w:styleId="IntenseQuote">
    <w:name w:val="Intense Quote"/>
    <w:basedOn w:val="Normal"/>
    <w:next w:val="Normal"/>
    <w:link w:val="IntenseQuoteChar"/>
    <w:uiPriority w:val="30"/>
    <w:qFormat/>
    <w:rsid w:val="00CB059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B0597"/>
    <w:rPr>
      <w:i/>
      <w:iCs/>
      <w:color w:val="2F5496" w:themeColor="accent1" w:themeShade="BF"/>
    </w:rPr>
  </w:style>
  <w:style w:type="character" w:styleId="IntenseReference">
    <w:name w:val="Intense Reference"/>
    <w:basedOn w:val="DefaultParagraphFont"/>
    <w:uiPriority w:val="32"/>
    <w:qFormat/>
    <w:rsid w:val="00CB0597"/>
    <w:rPr>
      <w:b/>
      <w:bCs/>
      <w:smallCaps/>
      <w:color w:val="2F5496" w:themeColor="accent1" w:themeShade="BF"/>
      <w:spacing w:val="5"/>
    </w:rPr>
  </w:style>
  <w:style w:type="paragraph" w:styleId="NormalWeb">
    <w:name w:val="Normal (Web)"/>
    <w:basedOn w:val="Normal"/>
    <w:uiPriority w:val="99"/>
    <w:semiHidden/>
    <w:unhideWhenUsed/>
    <w:rsid w:val="00CB0597"/>
    <w:pPr>
      <w:spacing w:before="100" w:beforeAutospacing="1" w:after="100" w:afterAutospacing="1" w:line="240" w:lineRule="auto"/>
      <w:ind w:firstLine="0"/>
      <w:jc w:val="left"/>
    </w:pPr>
    <w:rPr>
      <w:sz w:val="24"/>
      <w:szCs w:val="24"/>
    </w:rPr>
  </w:style>
  <w:style w:type="paragraph" w:styleId="Header">
    <w:name w:val="header"/>
    <w:basedOn w:val="Normal"/>
    <w:link w:val="HeaderChar"/>
    <w:uiPriority w:val="99"/>
    <w:unhideWhenUsed/>
    <w:rsid w:val="00CB05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0597"/>
    <w:rPr>
      <w:rFonts w:eastAsia="Times New Roman"/>
    </w:rPr>
  </w:style>
  <w:style w:type="paragraph" w:styleId="Footer">
    <w:name w:val="footer"/>
    <w:basedOn w:val="Normal"/>
    <w:link w:val="FooterChar"/>
    <w:uiPriority w:val="99"/>
    <w:unhideWhenUsed/>
    <w:rsid w:val="00CB05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0597"/>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4</Pages>
  <Words>1228</Words>
  <Characters>7004</Characters>
  <Application>Microsoft Office Word</Application>
  <DocSecurity>0</DocSecurity>
  <Lines>58</Lines>
  <Paragraphs>16</Paragraphs>
  <ScaleCrop>false</ScaleCrop>
  <Company/>
  <LinksUpToDate>false</LinksUpToDate>
  <CharactersWithSpaces>8216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hai ha</dc:creator>
  <cp:keywords/>
  <dc:description/>
  <cp:lastModifiedBy>nguyen hai ha</cp:lastModifiedBy>
  <cp:revision>3</cp:revision>
  <dcterms:created xsi:type="dcterms:W3CDTF">2026-10-28T07:34:00Z</dcterms:created>
  <dcterms:modified xsi:type="dcterms:W3CDTF">2026-10-28T09:12:00Z</dcterms:modified>
</cp:coreProperties>
</file>